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customXml/itemProps3.xml" ContentType="application/vnd.openxmlformats-officedocument.customXmlProperties+xml"/>
  <Override PartName="/customXml/itemProps4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7CEC94E5" w14:textId="24E0A9EE" w:rsidR="00CE1A63" w:rsidRPr="00560AA5" w:rsidRDefault="0021172B" w:rsidP="00142222">
      <w:pPr>
        <w:spacing w:before="120" w:after="120"/>
        <w:jc w:val="center"/>
        <w:rPr>
          <w:rFonts w:ascii="Aptos" w:eastAsia="Calibri" w:hAnsi="Aptos" w:cs="Arial"/>
          <w:b/>
          <w:bCs/>
        </w:rPr>
      </w:pPr>
      <w:r>
        <w:rPr>
          <w:rFonts w:ascii="Aptos" w:eastAsia="Calibri" w:hAnsi="Aptos" w:cs="Arial"/>
          <w:b/>
          <w:bCs/>
        </w:rPr>
        <w:t>RFP 260000000503</w:t>
      </w:r>
    </w:p>
    <w:p w14:paraId="1B190EE1" w14:textId="12AC4E89" w:rsidR="00CE1A63" w:rsidRPr="00560AA5" w:rsidRDefault="0021172B" w:rsidP="00142222">
      <w:pPr>
        <w:spacing w:before="120" w:after="240"/>
        <w:jc w:val="center"/>
        <w:rPr>
          <w:rFonts w:ascii="Aptos" w:eastAsia="Calibri" w:hAnsi="Aptos" w:cs="Arial"/>
          <w:b/>
          <w:bCs/>
        </w:rPr>
      </w:pPr>
      <w:r>
        <w:rPr>
          <w:rFonts w:ascii="Aptos" w:eastAsia="Calibri" w:hAnsi="Aptos" w:cs="Arial"/>
          <w:b/>
          <w:bCs/>
        </w:rPr>
        <w:t>Health Services Community Reintegration</w:t>
      </w:r>
    </w:p>
    <w:p w14:paraId="2B5C809E" w14:textId="77777777" w:rsidR="00CE1A63" w:rsidRDefault="00CE1A63" w:rsidP="00142222">
      <w:pPr>
        <w:spacing w:after="120" w:line="240" w:lineRule="auto"/>
        <w:ind w:right="-720"/>
        <w:rPr>
          <w:rFonts w:ascii="Aptos" w:eastAsia="Times New Roman" w:hAnsi="Aptos" w:cs="Arial"/>
          <w:color w:val="auto"/>
        </w:rPr>
      </w:pPr>
      <w:r w:rsidRPr="00560AA5">
        <w:rPr>
          <w:rFonts w:ascii="Aptos" w:eastAsia="Times New Roman" w:hAnsi="Aptos" w:cs="Arial"/>
          <w:color w:val="auto"/>
        </w:rPr>
        <w:t xml:space="preserve">Bidders who have questions </w:t>
      </w:r>
      <w:proofErr w:type="gramStart"/>
      <w:r w:rsidRPr="00560AA5">
        <w:rPr>
          <w:rFonts w:ascii="Aptos" w:eastAsia="Times New Roman" w:hAnsi="Aptos" w:cs="Arial"/>
          <w:color w:val="auto"/>
        </w:rPr>
        <w:t>for</w:t>
      </w:r>
      <w:proofErr w:type="gramEnd"/>
      <w:r w:rsidRPr="00560AA5">
        <w:rPr>
          <w:rFonts w:ascii="Aptos" w:eastAsia="Times New Roman" w:hAnsi="Aptos" w:cs="Arial"/>
          <w:color w:val="auto"/>
        </w:rPr>
        <w:t xml:space="preserve"> the above Solicitation must fill the sections below and attach the document in an email to the Solicitation Manager, as described in the Instruction to Bidders.</w:t>
      </w:r>
    </w:p>
    <w:p w14:paraId="415D0E7A" w14:textId="77777777" w:rsidR="00874C98" w:rsidRDefault="00874C98" w:rsidP="00142222">
      <w:pPr>
        <w:spacing w:after="120" w:line="240" w:lineRule="auto"/>
        <w:ind w:right="-720"/>
        <w:rPr>
          <w:rFonts w:ascii="Aptos" w:eastAsia="Times New Roman" w:hAnsi="Aptos" w:cs="Arial"/>
          <w:color w:val="auto"/>
        </w:rPr>
      </w:pPr>
    </w:p>
    <w:p w14:paraId="09814957" w14:textId="6816D8CF" w:rsidR="00874C98" w:rsidRPr="00560AA5" w:rsidRDefault="00874C98" w:rsidP="00142222">
      <w:pPr>
        <w:spacing w:after="120" w:line="240" w:lineRule="auto"/>
        <w:ind w:right="-720"/>
        <w:rPr>
          <w:rFonts w:ascii="Aptos" w:eastAsia="Times New Roman" w:hAnsi="Aptos" w:cs="Arial"/>
          <w:color w:val="auto"/>
        </w:rPr>
      </w:pPr>
      <w:r>
        <w:rPr>
          <w:rFonts w:ascii="Aptos" w:eastAsia="Times New Roman" w:hAnsi="Aptos" w:cs="Arial"/>
          <w:color w:val="auto"/>
        </w:rPr>
        <w:t>Questions appear</w:t>
      </w:r>
      <w:r w:rsidR="00590FDD">
        <w:rPr>
          <w:rFonts w:ascii="Aptos" w:eastAsia="Times New Roman" w:hAnsi="Aptos" w:cs="Arial"/>
          <w:color w:val="auto"/>
        </w:rPr>
        <w:t xml:space="preserve"> as they were received from bidders.</w:t>
      </w:r>
      <w:r>
        <w:rPr>
          <w:rFonts w:ascii="Aptos" w:eastAsia="Times New Roman" w:hAnsi="Aptos" w:cs="Arial"/>
          <w:color w:val="auto"/>
        </w:rPr>
        <w:t xml:space="preserve"> </w:t>
      </w:r>
    </w:p>
    <w:tbl>
      <w:tblPr>
        <w:tblStyle w:val="ListTable3-Accent1"/>
        <w:tblW w:w="10260" w:type="dxa"/>
        <w:tblInd w:w="-455" w:type="dxa"/>
        <w:tblLook w:val="04A0" w:firstRow="1" w:lastRow="0" w:firstColumn="1" w:lastColumn="0" w:noHBand="0" w:noVBand="1"/>
      </w:tblPr>
      <w:tblGrid>
        <w:gridCol w:w="1170"/>
        <w:gridCol w:w="2017"/>
        <w:gridCol w:w="884"/>
        <w:gridCol w:w="3219"/>
        <w:gridCol w:w="2970"/>
      </w:tblGrid>
      <w:tr w:rsidR="00CE1A63" w:rsidRPr="00560AA5" w14:paraId="74B2A25E" w14:textId="77777777" w:rsidTr="00D54120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</w:trPr>
        <w:tc>
          <w:tcPr>
            <w:cnfStyle w:val="001000000100" w:firstRow="0" w:lastRow="0" w:firstColumn="1" w:lastColumn="0" w:oddVBand="0" w:evenVBand="0" w:oddHBand="0" w:evenHBand="0" w:firstRowFirstColumn="1" w:firstRowLastColumn="0" w:lastRowFirstColumn="0" w:lastRowLastColumn="0"/>
            <w:tcW w:w="1170" w:type="dxa"/>
            <w:tcBorders>
              <w:bottom w:val="single" w:sz="4" w:space="0" w:color="auto"/>
            </w:tcBorders>
          </w:tcPr>
          <w:p w14:paraId="35B14CEF" w14:textId="77777777" w:rsidR="00CE1A63" w:rsidRPr="00560AA5" w:rsidRDefault="00CE1A63" w:rsidP="00142222">
            <w:pPr>
              <w:jc w:val="center"/>
              <w:rPr>
                <w:rFonts w:ascii="Aptos" w:hAnsi="Aptos" w:cs="Arial"/>
              </w:rPr>
            </w:pPr>
            <w:r w:rsidRPr="00560AA5">
              <w:rPr>
                <w:rFonts w:ascii="Aptos" w:hAnsi="Aptos" w:cs="Arial"/>
              </w:rPr>
              <w:t>Q #</w:t>
            </w:r>
          </w:p>
        </w:tc>
        <w:tc>
          <w:tcPr>
            <w:tcW w:w="2017" w:type="dxa"/>
            <w:tcBorders>
              <w:bottom w:val="single" w:sz="4" w:space="0" w:color="auto"/>
            </w:tcBorders>
          </w:tcPr>
          <w:p w14:paraId="6DE1380D" w14:textId="77777777" w:rsidR="00CE1A63" w:rsidRPr="00560AA5" w:rsidRDefault="00CE1A63" w:rsidP="00142222">
            <w:pPr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Aptos" w:hAnsi="Aptos" w:cs="Arial"/>
              </w:rPr>
            </w:pPr>
            <w:r w:rsidRPr="00560AA5">
              <w:rPr>
                <w:rFonts w:ascii="Aptos" w:hAnsi="Aptos" w:cs="Arial"/>
              </w:rPr>
              <w:t>Document and Section</w:t>
            </w:r>
          </w:p>
        </w:tc>
        <w:tc>
          <w:tcPr>
            <w:tcW w:w="884" w:type="dxa"/>
            <w:tcBorders>
              <w:bottom w:val="single" w:sz="4" w:space="0" w:color="auto"/>
            </w:tcBorders>
          </w:tcPr>
          <w:p w14:paraId="743032A5" w14:textId="77777777" w:rsidR="00CE1A63" w:rsidRPr="00560AA5" w:rsidRDefault="00CE1A63" w:rsidP="00142222">
            <w:pPr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Aptos" w:hAnsi="Aptos" w:cs="Arial"/>
              </w:rPr>
            </w:pPr>
            <w:r w:rsidRPr="00560AA5">
              <w:rPr>
                <w:rFonts w:ascii="Aptos" w:hAnsi="Aptos" w:cs="Arial"/>
              </w:rPr>
              <w:t>Page #</w:t>
            </w:r>
          </w:p>
        </w:tc>
        <w:tc>
          <w:tcPr>
            <w:tcW w:w="3219" w:type="dxa"/>
            <w:tcBorders>
              <w:bottom w:val="single" w:sz="4" w:space="0" w:color="auto"/>
            </w:tcBorders>
          </w:tcPr>
          <w:p w14:paraId="7813E1BE" w14:textId="77777777" w:rsidR="00CE1A63" w:rsidRPr="00560AA5" w:rsidRDefault="00CE1A63" w:rsidP="00142222">
            <w:pPr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Aptos" w:hAnsi="Aptos" w:cs="Arial"/>
              </w:rPr>
            </w:pPr>
            <w:r w:rsidRPr="00560AA5">
              <w:rPr>
                <w:rFonts w:ascii="Aptos" w:hAnsi="Aptos" w:cs="Arial"/>
              </w:rPr>
              <w:t>Bidder Question</w:t>
            </w:r>
          </w:p>
        </w:tc>
        <w:tc>
          <w:tcPr>
            <w:tcW w:w="2970" w:type="dxa"/>
            <w:tcBorders>
              <w:bottom w:val="single" w:sz="4" w:space="0" w:color="auto"/>
            </w:tcBorders>
          </w:tcPr>
          <w:p w14:paraId="2DC83554" w14:textId="77777777" w:rsidR="00CE1A63" w:rsidRPr="00560AA5" w:rsidRDefault="00CE1A63" w:rsidP="00142222">
            <w:pPr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Aptos" w:hAnsi="Aptos" w:cs="Arial"/>
              </w:rPr>
            </w:pPr>
            <w:r w:rsidRPr="00560AA5">
              <w:rPr>
                <w:rFonts w:ascii="Aptos" w:hAnsi="Aptos" w:cs="Arial"/>
              </w:rPr>
              <w:t>Answer (to be completed by the State)</w:t>
            </w:r>
          </w:p>
        </w:tc>
      </w:tr>
      <w:tr w:rsidR="00CE1A63" w:rsidRPr="00560AA5" w14:paraId="4EB2D9FA" w14:textId="77777777" w:rsidTr="000E143B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1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40BDB99" w14:textId="503A4A92" w:rsidR="00CE1A63" w:rsidRPr="00560AA5" w:rsidRDefault="00294B12" w:rsidP="00142222">
            <w:pPr>
              <w:spacing w:before="120"/>
              <w:rPr>
                <w:rFonts w:ascii="Aptos" w:hAnsi="Aptos" w:cs="Arial"/>
              </w:rPr>
            </w:pPr>
            <w:r>
              <w:rPr>
                <w:rFonts w:ascii="Aptos" w:hAnsi="Aptos" w:cs="Arial"/>
              </w:rPr>
              <w:t>1</w:t>
            </w:r>
          </w:p>
        </w:tc>
        <w:tc>
          <w:tcPr>
            <w:tcW w:w="20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5F44257" w14:textId="77777777" w:rsidR="00CE1A63" w:rsidRPr="00560AA5" w:rsidRDefault="00CE1A63" w:rsidP="00142222">
            <w:pPr>
              <w:spacing w:before="120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ptos" w:hAnsi="Aptos" w:cs="Arial"/>
              </w:rPr>
            </w:pPr>
          </w:p>
        </w:tc>
        <w:tc>
          <w:tcPr>
            <w:tcW w:w="8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6A1E192" w14:textId="77777777" w:rsidR="00CE1A63" w:rsidRPr="00560AA5" w:rsidRDefault="00CE1A63" w:rsidP="00142222">
            <w:pPr>
              <w:spacing w:before="120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ptos" w:hAnsi="Aptos" w:cs="Arial"/>
              </w:rPr>
            </w:pPr>
          </w:p>
        </w:tc>
        <w:tc>
          <w:tcPr>
            <w:tcW w:w="321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B5748F9" w14:textId="6078FDB3" w:rsidR="00CE1A63" w:rsidRPr="00560AA5" w:rsidRDefault="0021172B" w:rsidP="00142222">
            <w:pPr>
              <w:spacing w:before="120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ptos" w:hAnsi="Aptos" w:cs="Arial"/>
              </w:rPr>
            </w:pPr>
            <w:r>
              <w:rPr>
                <w:rFonts w:ascii="Aptos" w:hAnsi="Aptos" w:cs="Arial"/>
              </w:rPr>
              <w:t>What is the current budget?</w:t>
            </w:r>
          </w:p>
        </w:tc>
        <w:tc>
          <w:tcPr>
            <w:tcW w:w="29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E97555E" w14:textId="589989BF" w:rsidR="004008B1" w:rsidRPr="00560AA5" w:rsidRDefault="004008B1" w:rsidP="00142222">
            <w:pPr>
              <w:spacing w:before="120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ptos" w:hAnsi="Aptos" w:cs="Arial"/>
              </w:rPr>
            </w:pPr>
            <w:r>
              <w:rPr>
                <w:rFonts w:ascii="Aptos" w:hAnsi="Aptos" w:cs="Arial"/>
              </w:rPr>
              <w:t>Th</w:t>
            </w:r>
            <w:r w:rsidR="00303FA0">
              <w:rPr>
                <w:rFonts w:ascii="Aptos" w:hAnsi="Aptos" w:cs="Arial"/>
              </w:rPr>
              <w:t xml:space="preserve">is </w:t>
            </w:r>
            <w:r>
              <w:rPr>
                <w:rFonts w:ascii="Aptos" w:hAnsi="Aptos" w:cs="Arial"/>
              </w:rPr>
              <w:t xml:space="preserve">information is not needed to provide a bid response. </w:t>
            </w:r>
            <w:r w:rsidR="00303FA0">
              <w:rPr>
                <w:rFonts w:ascii="Aptos" w:hAnsi="Aptos" w:cs="Arial"/>
              </w:rPr>
              <w:t>Bidders should provide their proposed rates based on the anticipated direct service provision estimates noted on Schedule B.</w:t>
            </w:r>
          </w:p>
        </w:tc>
      </w:tr>
      <w:tr w:rsidR="00CE1A63" w:rsidRPr="00560AA5" w14:paraId="0642137E" w14:textId="77777777" w:rsidTr="000E143B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1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E613C10" w14:textId="674BA14C" w:rsidR="00CE1A63" w:rsidRPr="00560AA5" w:rsidRDefault="00294B12" w:rsidP="00142222">
            <w:pPr>
              <w:spacing w:before="120"/>
              <w:rPr>
                <w:rFonts w:ascii="Aptos" w:hAnsi="Aptos" w:cs="Arial"/>
              </w:rPr>
            </w:pPr>
            <w:r>
              <w:rPr>
                <w:rFonts w:ascii="Aptos" w:hAnsi="Aptos" w:cs="Arial"/>
              </w:rPr>
              <w:t>2</w:t>
            </w:r>
          </w:p>
        </w:tc>
        <w:tc>
          <w:tcPr>
            <w:tcW w:w="20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34A0F66" w14:textId="77777777" w:rsidR="00CE1A63" w:rsidRPr="00560AA5" w:rsidRDefault="00CE1A63" w:rsidP="00142222">
            <w:pPr>
              <w:spacing w:before="120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ptos" w:hAnsi="Aptos" w:cs="Arial"/>
              </w:rPr>
            </w:pPr>
          </w:p>
        </w:tc>
        <w:tc>
          <w:tcPr>
            <w:tcW w:w="8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B3D90E0" w14:textId="77777777" w:rsidR="00CE1A63" w:rsidRPr="00560AA5" w:rsidRDefault="00CE1A63" w:rsidP="00142222">
            <w:pPr>
              <w:spacing w:before="120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ptos" w:hAnsi="Aptos" w:cs="Arial"/>
              </w:rPr>
            </w:pPr>
          </w:p>
        </w:tc>
        <w:tc>
          <w:tcPr>
            <w:tcW w:w="321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3EBAC87" w14:textId="6141D1A2" w:rsidR="00CE1A63" w:rsidRPr="00560AA5" w:rsidRDefault="0021172B" w:rsidP="00142222">
            <w:pPr>
              <w:spacing w:before="120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ptos" w:hAnsi="Aptos" w:cs="Arial"/>
              </w:rPr>
            </w:pPr>
            <w:r>
              <w:rPr>
                <w:rFonts w:ascii="Aptos" w:hAnsi="Aptos" w:cs="Arial"/>
              </w:rPr>
              <w:t>How is payment delivered?  What is the payout structure?  Per participant?  If so, what is the current amount?  Per service?  If so, what is the current amount?</w:t>
            </w:r>
          </w:p>
        </w:tc>
        <w:tc>
          <w:tcPr>
            <w:tcW w:w="29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3469800" w14:textId="693EB8E4" w:rsidR="00CE1A63" w:rsidRPr="00560AA5" w:rsidRDefault="004104E1" w:rsidP="00142222">
            <w:pPr>
              <w:spacing w:before="120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ptos" w:hAnsi="Aptos" w:cs="Arial"/>
              </w:rPr>
            </w:pPr>
            <w:r>
              <w:rPr>
                <w:rFonts w:ascii="Aptos" w:hAnsi="Aptos" w:cs="Arial"/>
              </w:rPr>
              <w:t xml:space="preserve">The current contract pricing structure </w:t>
            </w:r>
            <w:r w:rsidR="005973D7">
              <w:rPr>
                <w:rFonts w:ascii="Aptos" w:hAnsi="Aptos" w:cs="Arial"/>
              </w:rPr>
              <w:t xml:space="preserve">and rates </w:t>
            </w:r>
            <w:r>
              <w:rPr>
                <w:rFonts w:ascii="Aptos" w:hAnsi="Aptos" w:cs="Arial"/>
              </w:rPr>
              <w:t xml:space="preserve">may be viewed at </w:t>
            </w:r>
            <w:hyperlink r:id="rId11" w:history="1">
              <w:r w:rsidRPr="004104E1">
                <w:rPr>
                  <w:rStyle w:val="Hyperlink"/>
                  <w:rFonts w:ascii="Aptos" w:hAnsi="Aptos" w:cs="Arial"/>
                  <w:color w:val="0070C0"/>
                  <w:u w:val="single"/>
                </w:rPr>
                <w:t>210000001210-Current Contract</w:t>
              </w:r>
            </w:hyperlink>
            <w:r>
              <w:rPr>
                <w:rFonts w:ascii="Aptos" w:hAnsi="Aptos" w:cs="Arial"/>
                <w:color w:val="0070C0"/>
                <w:u w:val="single"/>
              </w:rPr>
              <w:t>.</w:t>
            </w:r>
          </w:p>
        </w:tc>
      </w:tr>
      <w:tr w:rsidR="00CE1A63" w:rsidRPr="00560AA5" w14:paraId="2340F9A4" w14:textId="77777777" w:rsidTr="000E143B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1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FF273EF" w14:textId="5B77CDC7" w:rsidR="00CE1A63" w:rsidRPr="00560AA5" w:rsidRDefault="00294B12" w:rsidP="00142222">
            <w:pPr>
              <w:spacing w:before="120"/>
              <w:rPr>
                <w:rFonts w:ascii="Aptos" w:hAnsi="Aptos" w:cs="Arial"/>
              </w:rPr>
            </w:pPr>
            <w:r>
              <w:rPr>
                <w:rFonts w:ascii="Aptos" w:hAnsi="Aptos" w:cs="Arial"/>
              </w:rPr>
              <w:t>3</w:t>
            </w:r>
          </w:p>
        </w:tc>
        <w:tc>
          <w:tcPr>
            <w:tcW w:w="20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3566348" w14:textId="1960DC17" w:rsidR="00CE1A63" w:rsidRPr="00560AA5" w:rsidRDefault="00294B12" w:rsidP="00142222">
            <w:pPr>
              <w:spacing w:before="120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ptos" w:hAnsi="Aptos" w:cs="Arial"/>
              </w:rPr>
            </w:pPr>
            <w:r>
              <w:rPr>
                <w:rFonts w:ascii="Aptos" w:hAnsi="Aptos" w:cs="Arial"/>
              </w:rPr>
              <w:t>Schedule A, Section 4.5.</w:t>
            </w:r>
          </w:p>
        </w:tc>
        <w:tc>
          <w:tcPr>
            <w:tcW w:w="8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42B7143" w14:textId="77777777" w:rsidR="00CE1A63" w:rsidRPr="00560AA5" w:rsidRDefault="00CE1A63" w:rsidP="00142222">
            <w:pPr>
              <w:spacing w:before="120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ptos" w:hAnsi="Aptos" w:cs="Arial"/>
              </w:rPr>
            </w:pPr>
          </w:p>
        </w:tc>
        <w:tc>
          <w:tcPr>
            <w:tcW w:w="321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1A4E258" w14:textId="0158FE9E" w:rsidR="00CE1A63" w:rsidRPr="00560AA5" w:rsidRDefault="0021172B" w:rsidP="00142222">
            <w:pPr>
              <w:spacing w:before="120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ptos" w:hAnsi="Aptos" w:cs="Arial"/>
              </w:rPr>
            </w:pPr>
            <w:r>
              <w:rPr>
                <w:rFonts w:ascii="Aptos" w:hAnsi="Aptos" w:cs="Arial"/>
              </w:rPr>
              <w:t>Can the key personnel be determined/named when the contract is awarded?</w:t>
            </w:r>
          </w:p>
        </w:tc>
        <w:tc>
          <w:tcPr>
            <w:tcW w:w="29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D8C1CFE" w14:textId="2B84CF54" w:rsidR="00CE1A63" w:rsidRPr="00560AA5" w:rsidRDefault="00294B12" w:rsidP="00142222">
            <w:pPr>
              <w:spacing w:before="120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ptos" w:hAnsi="Aptos" w:cs="Arial"/>
              </w:rPr>
            </w:pPr>
            <w:r w:rsidRPr="005973D7">
              <w:rPr>
                <w:rFonts w:ascii="Aptos" w:hAnsi="Aptos" w:cs="Arial"/>
              </w:rPr>
              <w:t>The Bidder’s proposed Key Personnel must be named in the Bidder’s response.</w:t>
            </w:r>
          </w:p>
        </w:tc>
      </w:tr>
      <w:tr w:rsidR="00CE1A63" w:rsidRPr="00560AA5" w14:paraId="65698662" w14:textId="77777777" w:rsidTr="000E143B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1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EB5D95B" w14:textId="2C3C81F6" w:rsidR="00CE1A63" w:rsidRPr="00560AA5" w:rsidRDefault="000E143B" w:rsidP="00142222">
            <w:pPr>
              <w:spacing w:before="120"/>
              <w:rPr>
                <w:rFonts w:ascii="Aptos" w:hAnsi="Aptos" w:cs="Arial"/>
              </w:rPr>
            </w:pPr>
            <w:r>
              <w:rPr>
                <w:rFonts w:ascii="Aptos" w:hAnsi="Aptos" w:cs="Arial"/>
              </w:rPr>
              <w:t>4</w:t>
            </w:r>
          </w:p>
        </w:tc>
        <w:tc>
          <w:tcPr>
            <w:tcW w:w="20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1602430" w14:textId="1A82D3AB" w:rsidR="00CE1A63" w:rsidRPr="00560AA5" w:rsidRDefault="000E143B" w:rsidP="00142222">
            <w:pPr>
              <w:spacing w:before="120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ptos" w:hAnsi="Aptos" w:cs="Arial"/>
              </w:rPr>
            </w:pPr>
            <w:r>
              <w:rPr>
                <w:rFonts w:ascii="Aptos" w:hAnsi="Aptos" w:cs="Arial"/>
              </w:rPr>
              <w:t>Schedule B – Pricing</w:t>
            </w:r>
          </w:p>
        </w:tc>
        <w:tc>
          <w:tcPr>
            <w:tcW w:w="8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059451E" w14:textId="738E1159" w:rsidR="00CE1A63" w:rsidRPr="00560AA5" w:rsidRDefault="000E143B" w:rsidP="00142222">
            <w:pPr>
              <w:spacing w:before="120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ptos" w:hAnsi="Aptos" w:cs="Arial"/>
              </w:rPr>
            </w:pPr>
            <w:r>
              <w:rPr>
                <w:rFonts w:ascii="Aptos" w:hAnsi="Aptos" w:cs="Arial"/>
              </w:rPr>
              <w:t>Pg. 1</w:t>
            </w:r>
          </w:p>
        </w:tc>
        <w:tc>
          <w:tcPr>
            <w:tcW w:w="321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BBD5728" w14:textId="53B14645" w:rsidR="00CE1A63" w:rsidRPr="00560AA5" w:rsidRDefault="000E143B" w:rsidP="00142222">
            <w:pPr>
              <w:spacing w:before="120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ptos" w:hAnsi="Aptos" w:cs="Arial"/>
              </w:rPr>
            </w:pPr>
            <w:r w:rsidRPr="000E143B">
              <w:rPr>
                <w:rFonts w:ascii="Aptos" w:hAnsi="Aptos" w:cs="Arial"/>
              </w:rPr>
              <w:t xml:space="preserve">If, during the term of the contract, there is a governmental change to Medicaid that significantly affects HSCR consumer’s ability to access Medicaid, or reduces the array of services they receive, would a pricing adjustment to </w:t>
            </w:r>
            <w:r w:rsidRPr="000E143B">
              <w:rPr>
                <w:rFonts w:ascii="Aptos" w:hAnsi="Aptos" w:cs="Arial"/>
              </w:rPr>
              <w:lastRenderedPageBreak/>
              <w:t>accommodate these changes be considered?</w:t>
            </w:r>
          </w:p>
        </w:tc>
        <w:tc>
          <w:tcPr>
            <w:tcW w:w="29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9C56968" w14:textId="505D6D49" w:rsidR="00CE1A63" w:rsidRPr="00560AA5" w:rsidRDefault="005973D7" w:rsidP="00142222">
            <w:pPr>
              <w:spacing w:before="120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ptos" w:hAnsi="Aptos" w:cs="Arial"/>
              </w:rPr>
            </w:pPr>
            <w:r>
              <w:rPr>
                <w:rFonts w:ascii="Aptos" w:hAnsi="Aptos" w:cs="Arial"/>
              </w:rPr>
              <w:lastRenderedPageBreak/>
              <w:t xml:space="preserve">Any request for a pricing adjustment must be supported by written evidence documenting the changes in costs.  The MDOC reviews all change requests to determine if the request is warranted.  See Schedule A, Section </w:t>
            </w:r>
            <w:r>
              <w:rPr>
                <w:rFonts w:ascii="Aptos" w:hAnsi="Aptos" w:cs="Arial"/>
              </w:rPr>
              <w:lastRenderedPageBreak/>
              <w:t>6.2. Price Changes for additional information.</w:t>
            </w:r>
          </w:p>
        </w:tc>
      </w:tr>
      <w:tr w:rsidR="00CE1A63" w:rsidRPr="00560AA5" w14:paraId="6D181E6C" w14:textId="77777777" w:rsidTr="000E143B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1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C554202" w14:textId="4F886C78" w:rsidR="00CE1A63" w:rsidRPr="00560AA5" w:rsidRDefault="00590FDD" w:rsidP="00142222">
            <w:pPr>
              <w:spacing w:before="120"/>
              <w:rPr>
                <w:rFonts w:ascii="Aptos" w:hAnsi="Aptos" w:cs="Arial"/>
              </w:rPr>
            </w:pPr>
            <w:r>
              <w:rPr>
                <w:rFonts w:ascii="Aptos" w:hAnsi="Aptos" w:cs="Arial"/>
              </w:rPr>
              <w:lastRenderedPageBreak/>
              <w:t>5</w:t>
            </w:r>
          </w:p>
        </w:tc>
        <w:tc>
          <w:tcPr>
            <w:tcW w:w="20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DD2097E" w14:textId="012B74DE" w:rsidR="00CE1A63" w:rsidRPr="00560AA5" w:rsidRDefault="00874C98" w:rsidP="00142222">
            <w:pPr>
              <w:spacing w:before="120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ptos" w:hAnsi="Aptos" w:cs="Arial"/>
              </w:rPr>
            </w:pPr>
            <w:r>
              <w:rPr>
                <w:rFonts w:ascii="Aptos" w:hAnsi="Aptos" w:cs="Arial"/>
              </w:rPr>
              <w:t>Schedule B – Pricing</w:t>
            </w:r>
          </w:p>
        </w:tc>
        <w:tc>
          <w:tcPr>
            <w:tcW w:w="8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DC2D42E" w14:textId="77777777" w:rsidR="00CE1A63" w:rsidRPr="00560AA5" w:rsidRDefault="00CE1A63" w:rsidP="00142222">
            <w:pPr>
              <w:spacing w:before="120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ptos" w:hAnsi="Aptos" w:cs="Arial"/>
              </w:rPr>
            </w:pPr>
          </w:p>
        </w:tc>
        <w:tc>
          <w:tcPr>
            <w:tcW w:w="321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652C566" w14:textId="79638C50" w:rsidR="00CE1A63" w:rsidRPr="00560AA5" w:rsidRDefault="00874C98" w:rsidP="00142222">
            <w:pPr>
              <w:spacing w:before="120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ptos" w:hAnsi="Aptos" w:cs="Arial"/>
              </w:rPr>
            </w:pPr>
            <w:r w:rsidRPr="005973D7">
              <w:rPr>
                <w:rFonts w:ascii="Aptos" w:hAnsi="Aptos" w:cs="Arial"/>
              </w:rPr>
              <w:t>The math functions on the pricing sheet are not correct for the D-47 case rate.</w:t>
            </w:r>
          </w:p>
        </w:tc>
        <w:tc>
          <w:tcPr>
            <w:tcW w:w="29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06BA7FA" w14:textId="56C7E54B" w:rsidR="00CE1A63" w:rsidRPr="00560AA5" w:rsidRDefault="005973D7" w:rsidP="00142222">
            <w:pPr>
              <w:spacing w:before="120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ptos" w:hAnsi="Aptos" w:cs="Arial"/>
              </w:rPr>
            </w:pPr>
            <w:r>
              <w:rPr>
                <w:rFonts w:ascii="Aptos" w:hAnsi="Aptos" w:cs="Arial"/>
              </w:rPr>
              <w:t xml:space="preserve">Schedule B has been corrected and has been uploaded to </w:t>
            </w:r>
            <w:r w:rsidR="00460E1D">
              <w:rPr>
                <w:rFonts w:ascii="Aptos" w:hAnsi="Aptos" w:cs="Arial"/>
              </w:rPr>
              <w:t>SIGMA</w:t>
            </w:r>
            <w:r>
              <w:rPr>
                <w:rFonts w:ascii="Aptos" w:hAnsi="Aptos" w:cs="Arial"/>
              </w:rPr>
              <w:t xml:space="preserve"> </w:t>
            </w:r>
            <w:r w:rsidR="00DC2BF9">
              <w:rPr>
                <w:rFonts w:ascii="Aptos" w:hAnsi="Aptos" w:cs="Arial"/>
              </w:rPr>
              <w:t>Vendor Self Service (SIGMA VSS).</w:t>
            </w:r>
          </w:p>
        </w:tc>
      </w:tr>
      <w:tr w:rsidR="0021172B" w:rsidRPr="00560AA5" w14:paraId="3A3F037C" w14:textId="77777777" w:rsidTr="000E143B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1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8EE55E5" w14:textId="3FB60751" w:rsidR="0021172B" w:rsidRPr="00560AA5" w:rsidRDefault="00590FDD" w:rsidP="00142222">
            <w:pPr>
              <w:spacing w:before="120"/>
              <w:rPr>
                <w:rFonts w:ascii="Aptos" w:hAnsi="Aptos" w:cs="Arial"/>
              </w:rPr>
            </w:pPr>
            <w:r>
              <w:rPr>
                <w:rFonts w:ascii="Aptos" w:hAnsi="Aptos" w:cs="Arial"/>
              </w:rPr>
              <w:t>6</w:t>
            </w:r>
          </w:p>
        </w:tc>
        <w:tc>
          <w:tcPr>
            <w:tcW w:w="20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A62042A" w14:textId="77777777" w:rsidR="0021172B" w:rsidRPr="00560AA5" w:rsidRDefault="0021172B" w:rsidP="00142222">
            <w:pPr>
              <w:spacing w:before="120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ptos" w:hAnsi="Aptos" w:cs="Arial"/>
              </w:rPr>
            </w:pPr>
          </w:p>
        </w:tc>
        <w:tc>
          <w:tcPr>
            <w:tcW w:w="8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D468E29" w14:textId="77777777" w:rsidR="0021172B" w:rsidRPr="00560AA5" w:rsidRDefault="0021172B" w:rsidP="00142222">
            <w:pPr>
              <w:spacing w:before="120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ptos" w:hAnsi="Aptos" w:cs="Arial"/>
              </w:rPr>
            </w:pPr>
          </w:p>
        </w:tc>
        <w:tc>
          <w:tcPr>
            <w:tcW w:w="321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6C878A2" w14:textId="75D92928" w:rsidR="0021172B" w:rsidRPr="00560AA5" w:rsidRDefault="00874C98" w:rsidP="00874C98">
            <w:pPr>
              <w:spacing w:before="120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ptos" w:hAnsi="Aptos" w:cs="Arial"/>
              </w:rPr>
            </w:pPr>
            <w:r w:rsidRPr="00874C98">
              <w:rPr>
                <w:rFonts w:ascii="Aptos" w:hAnsi="Aptos" w:cs="Arial"/>
              </w:rPr>
              <w:t>Is there a budget ceiling for each specific Prosperity Region and if so, what are the ceiling amounts by Region?</w:t>
            </w:r>
          </w:p>
        </w:tc>
        <w:tc>
          <w:tcPr>
            <w:tcW w:w="29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3C8D278" w14:textId="6614147F" w:rsidR="0021172B" w:rsidRPr="00560AA5" w:rsidRDefault="005973D7" w:rsidP="00142222">
            <w:pPr>
              <w:spacing w:before="120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ptos" w:hAnsi="Aptos" w:cs="Arial"/>
              </w:rPr>
            </w:pPr>
            <w:r>
              <w:rPr>
                <w:rFonts w:ascii="Aptos" w:hAnsi="Aptos" w:cs="Arial"/>
              </w:rPr>
              <w:t>No, there is not a budget ceiling for each specific Prosperity Region.</w:t>
            </w:r>
          </w:p>
        </w:tc>
      </w:tr>
      <w:tr w:rsidR="00874C98" w:rsidRPr="00560AA5" w14:paraId="395CEE49" w14:textId="77777777" w:rsidTr="000E143B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1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D100668" w14:textId="45439274" w:rsidR="00874C98" w:rsidRPr="00560AA5" w:rsidRDefault="00590FDD" w:rsidP="00142222">
            <w:pPr>
              <w:spacing w:before="120"/>
              <w:rPr>
                <w:rFonts w:ascii="Aptos" w:hAnsi="Aptos" w:cs="Arial"/>
              </w:rPr>
            </w:pPr>
            <w:r>
              <w:rPr>
                <w:rFonts w:ascii="Aptos" w:hAnsi="Aptos" w:cs="Arial"/>
              </w:rPr>
              <w:t>7</w:t>
            </w:r>
          </w:p>
        </w:tc>
        <w:tc>
          <w:tcPr>
            <w:tcW w:w="20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AD29BBF" w14:textId="77777777" w:rsidR="00874C98" w:rsidRPr="00560AA5" w:rsidRDefault="00874C98" w:rsidP="00142222">
            <w:pPr>
              <w:spacing w:before="120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ptos" w:hAnsi="Aptos" w:cs="Arial"/>
              </w:rPr>
            </w:pPr>
          </w:p>
        </w:tc>
        <w:tc>
          <w:tcPr>
            <w:tcW w:w="8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CADD1AC" w14:textId="77777777" w:rsidR="00874C98" w:rsidRPr="00560AA5" w:rsidRDefault="00874C98" w:rsidP="00142222">
            <w:pPr>
              <w:spacing w:before="120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ptos" w:hAnsi="Aptos" w:cs="Arial"/>
              </w:rPr>
            </w:pPr>
          </w:p>
        </w:tc>
        <w:tc>
          <w:tcPr>
            <w:tcW w:w="321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3515A73" w14:textId="591A40A9" w:rsidR="00874C98" w:rsidRPr="00874C98" w:rsidRDefault="00874C98" w:rsidP="00874C98">
            <w:pPr>
              <w:spacing w:before="120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ptos" w:hAnsi="Aptos" w:cs="Arial"/>
              </w:rPr>
            </w:pPr>
            <w:r w:rsidRPr="00874C98">
              <w:rPr>
                <w:rFonts w:ascii="Aptos" w:hAnsi="Aptos" w:cs="Arial"/>
              </w:rPr>
              <w:t>Is there a budget ceiling for the state as a whole</w:t>
            </w:r>
            <w:r>
              <w:rPr>
                <w:rFonts w:ascii="Aptos" w:hAnsi="Aptos" w:cs="Arial"/>
              </w:rPr>
              <w:t>?</w:t>
            </w:r>
          </w:p>
        </w:tc>
        <w:tc>
          <w:tcPr>
            <w:tcW w:w="29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307B2A2" w14:textId="0B5EE9C0" w:rsidR="00874C98" w:rsidRPr="00560AA5" w:rsidRDefault="00590FDD" w:rsidP="00142222">
            <w:pPr>
              <w:spacing w:before="120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ptos" w:hAnsi="Aptos" w:cs="Arial"/>
              </w:rPr>
            </w:pPr>
            <w:r>
              <w:rPr>
                <w:rFonts w:ascii="Aptos" w:hAnsi="Aptos" w:cs="Arial"/>
              </w:rPr>
              <w:t>See response to question 1.</w:t>
            </w:r>
          </w:p>
        </w:tc>
      </w:tr>
      <w:tr w:rsidR="00874C98" w:rsidRPr="00560AA5" w14:paraId="36AA692D" w14:textId="77777777" w:rsidTr="000E143B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1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D2E338C" w14:textId="4C5658C9" w:rsidR="00874C98" w:rsidRPr="00560AA5" w:rsidRDefault="00590FDD" w:rsidP="00142222">
            <w:pPr>
              <w:spacing w:before="120"/>
              <w:rPr>
                <w:rFonts w:ascii="Aptos" w:hAnsi="Aptos" w:cs="Arial"/>
              </w:rPr>
            </w:pPr>
            <w:r>
              <w:rPr>
                <w:rFonts w:ascii="Aptos" w:hAnsi="Aptos" w:cs="Arial"/>
              </w:rPr>
              <w:t>8</w:t>
            </w:r>
          </w:p>
        </w:tc>
        <w:tc>
          <w:tcPr>
            <w:tcW w:w="20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07C5136" w14:textId="77777777" w:rsidR="00874C98" w:rsidRPr="00560AA5" w:rsidRDefault="00874C98" w:rsidP="00142222">
            <w:pPr>
              <w:spacing w:before="120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ptos" w:hAnsi="Aptos" w:cs="Arial"/>
              </w:rPr>
            </w:pPr>
          </w:p>
        </w:tc>
        <w:tc>
          <w:tcPr>
            <w:tcW w:w="8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C4445CE" w14:textId="77777777" w:rsidR="00874C98" w:rsidRPr="00560AA5" w:rsidRDefault="00874C98" w:rsidP="00142222">
            <w:pPr>
              <w:spacing w:before="120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ptos" w:hAnsi="Aptos" w:cs="Arial"/>
              </w:rPr>
            </w:pPr>
          </w:p>
        </w:tc>
        <w:tc>
          <w:tcPr>
            <w:tcW w:w="321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236CAB9" w14:textId="08DAB0F5" w:rsidR="00874C98" w:rsidRPr="00874C98" w:rsidRDefault="00874C98" w:rsidP="00874C98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ptos" w:hAnsi="Aptos" w:cs="Arial"/>
              </w:rPr>
            </w:pPr>
            <w:r w:rsidRPr="00874C98">
              <w:rPr>
                <w:rFonts w:ascii="Aptos" w:hAnsi="Aptos" w:cs="Arial"/>
              </w:rPr>
              <w:t>What are current funding levels for each Prosperity Region?</w:t>
            </w:r>
          </w:p>
        </w:tc>
        <w:tc>
          <w:tcPr>
            <w:tcW w:w="29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B0C01B6" w14:textId="2D33038A" w:rsidR="00874C98" w:rsidRPr="00560AA5" w:rsidRDefault="005973D7" w:rsidP="00142222">
            <w:pPr>
              <w:spacing w:before="120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ptos" w:hAnsi="Aptos" w:cs="Arial"/>
              </w:rPr>
            </w:pPr>
            <w:r>
              <w:rPr>
                <w:rFonts w:ascii="Aptos" w:hAnsi="Aptos" w:cs="Arial"/>
              </w:rPr>
              <w:t>The MDOC does not have funding levels for each Prosperity Region.  The State does not separate funding by region.</w:t>
            </w:r>
          </w:p>
        </w:tc>
      </w:tr>
      <w:tr w:rsidR="00874C98" w:rsidRPr="00560AA5" w14:paraId="41E32365" w14:textId="77777777" w:rsidTr="000E143B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1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291B6D1" w14:textId="2798FF65" w:rsidR="00874C98" w:rsidRPr="00560AA5" w:rsidRDefault="00590FDD" w:rsidP="00142222">
            <w:pPr>
              <w:spacing w:before="120"/>
              <w:rPr>
                <w:rFonts w:ascii="Aptos" w:hAnsi="Aptos" w:cs="Arial"/>
              </w:rPr>
            </w:pPr>
            <w:r>
              <w:rPr>
                <w:rFonts w:ascii="Aptos" w:hAnsi="Aptos" w:cs="Arial"/>
              </w:rPr>
              <w:t>9</w:t>
            </w:r>
          </w:p>
        </w:tc>
        <w:tc>
          <w:tcPr>
            <w:tcW w:w="20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B1F571A" w14:textId="77777777" w:rsidR="00874C98" w:rsidRPr="00560AA5" w:rsidRDefault="00874C98" w:rsidP="00142222">
            <w:pPr>
              <w:spacing w:before="120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ptos" w:hAnsi="Aptos" w:cs="Arial"/>
              </w:rPr>
            </w:pPr>
          </w:p>
        </w:tc>
        <w:tc>
          <w:tcPr>
            <w:tcW w:w="8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C5D5EDB" w14:textId="77777777" w:rsidR="00874C98" w:rsidRPr="00560AA5" w:rsidRDefault="00874C98" w:rsidP="00142222">
            <w:pPr>
              <w:spacing w:before="120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ptos" w:hAnsi="Aptos" w:cs="Arial"/>
              </w:rPr>
            </w:pPr>
          </w:p>
        </w:tc>
        <w:tc>
          <w:tcPr>
            <w:tcW w:w="321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50CCC4E" w14:textId="2C2C953B" w:rsidR="00874C98" w:rsidRPr="00874C98" w:rsidRDefault="00874C98" w:rsidP="00874C98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ptos" w:hAnsi="Aptos" w:cs="Arial"/>
              </w:rPr>
            </w:pPr>
            <w:r w:rsidRPr="00874C98">
              <w:rPr>
                <w:rFonts w:ascii="Aptos" w:hAnsi="Aptos" w:cs="Arial"/>
              </w:rPr>
              <w:t xml:space="preserve">When is the first contact usually with the inmate client compared to discharge/release date? </w:t>
            </w:r>
            <w:proofErr w:type="spellStart"/>
            <w:r w:rsidRPr="00874C98">
              <w:rPr>
                <w:rFonts w:ascii="Aptos" w:hAnsi="Aptos" w:cs="Arial"/>
              </w:rPr>
              <w:t>Eg.</w:t>
            </w:r>
            <w:proofErr w:type="spellEnd"/>
            <w:r w:rsidRPr="00874C98">
              <w:rPr>
                <w:rFonts w:ascii="Aptos" w:hAnsi="Aptos" w:cs="Arial"/>
              </w:rPr>
              <w:t xml:space="preserve"> Can we contact them </w:t>
            </w:r>
            <w:proofErr w:type="gramStart"/>
            <w:r w:rsidRPr="00874C98">
              <w:rPr>
                <w:rFonts w:ascii="Aptos" w:hAnsi="Aptos" w:cs="Arial"/>
              </w:rPr>
              <w:t>at</w:t>
            </w:r>
            <w:proofErr w:type="gramEnd"/>
            <w:r w:rsidRPr="00874C98">
              <w:rPr>
                <w:rFonts w:ascii="Aptos" w:hAnsi="Aptos" w:cs="Arial"/>
              </w:rPr>
              <w:t xml:space="preserve"> 90-days pre-release</w:t>
            </w:r>
            <w:proofErr w:type="gramStart"/>
            <w:r w:rsidRPr="00874C98">
              <w:rPr>
                <w:rFonts w:ascii="Aptos" w:hAnsi="Aptos" w:cs="Arial"/>
              </w:rPr>
              <w:t>, of</w:t>
            </w:r>
            <w:proofErr w:type="gramEnd"/>
            <w:r w:rsidRPr="00874C98">
              <w:rPr>
                <w:rFonts w:ascii="Aptos" w:hAnsi="Aptos" w:cs="Arial"/>
              </w:rPr>
              <w:t xml:space="preserve"> 60-days pre-release, or 30-days pre-release for case planning?</w:t>
            </w:r>
          </w:p>
        </w:tc>
        <w:tc>
          <w:tcPr>
            <w:tcW w:w="29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7069086" w14:textId="7CDC899D" w:rsidR="00874C98" w:rsidRPr="00560AA5" w:rsidRDefault="005973D7" w:rsidP="00142222">
            <w:pPr>
              <w:spacing w:before="120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ptos" w:hAnsi="Aptos" w:cs="Arial"/>
              </w:rPr>
            </w:pPr>
            <w:r>
              <w:rPr>
                <w:rFonts w:ascii="Aptos" w:hAnsi="Aptos" w:cs="Arial"/>
              </w:rPr>
              <w:t>The Contractor will generally have access to contact the prisoner within 90 days pre-release.</w:t>
            </w:r>
          </w:p>
        </w:tc>
      </w:tr>
      <w:tr w:rsidR="0021172B" w:rsidRPr="00560AA5" w14:paraId="18F6508D" w14:textId="77777777" w:rsidTr="000E143B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1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E75873D" w14:textId="683C5465" w:rsidR="0021172B" w:rsidRPr="00560AA5" w:rsidRDefault="00590FDD" w:rsidP="00142222">
            <w:pPr>
              <w:spacing w:before="120"/>
              <w:rPr>
                <w:rFonts w:ascii="Aptos" w:hAnsi="Aptos" w:cs="Arial"/>
              </w:rPr>
            </w:pPr>
            <w:r>
              <w:rPr>
                <w:rFonts w:ascii="Aptos" w:hAnsi="Aptos" w:cs="Arial"/>
              </w:rPr>
              <w:t>10</w:t>
            </w:r>
          </w:p>
        </w:tc>
        <w:tc>
          <w:tcPr>
            <w:tcW w:w="20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DD1E4D0" w14:textId="77777777" w:rsidR="0021172B" w:rsidRPr="00560AA5" w:rsidRDefault="0021172B" w:rsidP="00142222">
            <w:pPr>
              <w:spacing w:before="120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ptos" w:hAnsi="Aptos" w:cs="Arial"/>
              </w:rPr>
            </w:pPr>
          </w:p>
        </w:tc>
        <w:tc>
          <w:tcPr>
            <w:tcW w:w="8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843B524" w14:textId="77777777" w:rsidR="0021172B" w:rsidRPr="00560AA5" w:rsidRDefault="0021172B" w:rsidP="00142222">
            <w:pPr>
              <w:spacing w:before="120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ptos" w:hAnsi="Aptos" w:cs="Arial"/>
              </w:rPr>
            </w:pPr>
          </w:p>
        </w:tc>
        <w:tc>
          <w:tcPr>
            <w:tcW w:w="321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888D4AE" w14:textId="6C4A0D5B" w:rsidR="0021172B" w:rsidRPr="00560AA5" w:rsidRDefault="00874C98" w:rsidP="00874C98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ptos" w:hAnsi="Aptos" w:cs="Arial"/>
              </w:rPr>
            </w:pPr>
            <w:r w:rsidRPr="00874C98">
              <w:rPr>
                <w:rFonts w:ascii="Aptos" w:hAnsi="Aptos" w:cs="Arial"/>
              </w:rPr>
              <w:t>Who pays for Housing and startup Utilities needs in this contract?</w:t>
            </w:r>
          </w:p>
        </w:tc>
        <w:tc>
          <w:tcPr>
            <w:tcW w:w="29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45416AA" w14:textId="3F9DB0BC" w:rsidR="0021172B" w:rsidRPr="00560AA5" w:rsidRDefault="005973D7" w:rsidP="00142222">
            <w:pPr>
              <w:spacing w:before="120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ptos" w:hAnsi="Aptos" w:cs="Arial"/>
              </w:rPr>
            </w:pPr>
            <w:r>
              <w:rPr>
                <w:rFonts w:ascii="Aptos" w:hAnsi="Aptos" w:cs="Arial"/>
              </w:rPr>
              <w:t>The Contractor is responsible for ensuring that housing and utilities are met.  Any unpaid expenses would be the Contractor’s responsibility.</w:t>
            </w:r>
          </w:p>
        </w:tc>
      </w:tr>
      <w:tr w:rsidR="00874C98" w:rsidRPr="00560AA5" w14:paraId="26486C26" w14:textId="77777777" w:rsidTr="000E143B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1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E7F5176" w14:textId="2C7CABE5" w:rsidR="00874C98" w:rsidRPr="00560AA5" w:rsidRDefault="00590FDD" w:rsidP="00142222">
            <w:pPr>
              <w:spacing w:before="120"/>
              <w:rPr>
                <w:rFonts w:ascii="Aptos" w:hAnsi="Aptos" w:cs="Arial"/>
              </w:rPr>
            </w:pPr>
            <w:r>
              <w:rPr>
                <w:rFonts w:ascii="Aptos" w:hAnsi="Aptos" w:cs="Arial"/>
              </w:rPr>
              <w:t>11</w:t>
            </w:r>
          </w:p>
        </w:tc>
        <w:tc>
          <w:tcPr>
            <w:tcW w:w="20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5650955" w14:textId="77777777" w:rsidR="00874C98" w:rsidRPr="00560AA5" w:rsidRDefault="00874C98" w:rsidP="00142222">
            <w:pPr>
              <w:spacing w:before="120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ptos" w:hAnsi="Aptos" w:cs="Arial"/>
              </w:rPr>
            </w:pPr>
          </w:p>
        </w:tc>
        <w:tc>
          <w:tcPr>
            <w:tcW w:w="8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023B489" w14:textId="77777777" w:rsidR="00874C98" w:rsidRPr="00560AA5" w:rsidRDefault="00874C98" w:rsidP="00142222">
            <w:pPr>
              <w:spacing w:before="120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ptos" w:hAnsi="Aptos" w:cs="Arial"/>
              </w:rPr>
            </w:pPr>
          </w:p>
        </w:tc>
        <w:tc>
          <w:tcPr>
            <w:tcW w:w="321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4D19727" w14:textId="5750EB96" w:rsidR="00874C98" w:rsidRPr="00560AA5" w:rsidRDefault="00874C98" w:rsidP="00874C98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ptos" w:hAnsi="Aptos" w:cs="Arial"/>
              </w:rPr>
            </w:pPr>
            <w:r w:rsidRPr="00874C98">
              <w:rPr>
                <w:rFonts w:ascii="Aptos" w:hAnsi="Aptos" w:cs="Arial"/>
              </w:rPr>
              <w:t>Can the bidder price include short term housing costs?</w:t>
            </w:r>
          </w:p>
        </w:tc>
        <w:tc>
          <w:tcPr>
            <w:tcW w:w="29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7A09387" w14:textId="348428CE" w:rsidR="00874C98" w:rsidRPr="00560AA5" w:rsidRDefault="00E7756E" w:rsidP="00142222">
            <w:pPr>
              <w:spacing w:before="120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ptos" w:hAnsi="Aptos" w:cs="Arial"/>
              </w:rPr>
            </w:pPr>
            <w:r>
              <w:rPr>
                <w:rFonts w:ascii="Aptos" w:hAnsi="Aptos" w:cs="Arial"/>
              </w:rPr>
              <w:t xml:space="preserve">Yes.  The bidder price </w:t>
            </w:r>
            <w:r w:rsidR="00286212">
              <w:rPr>
                <w:rFonts w:ascii="Aptos" w:hAnsi="Aptos" w:cs="Arial"/>
              </w:rPr>
              <w:t>must</w:t>
            </w:r>
            <w:r>
              <w:rPr>
                <w:rFonts w:ascii="Aptos" w:hAnsi="Aptos" w:cs="Arial"/>
              </w:rPr>
              <w:t xml:space="preserve"> include anticipated housing costs (see Schedule B – Direct Service Provision Estimates).</w:t>
            </w:r>
          </w:p>
        </w:tc>
      </w:tr>
      <w:tr w:rsidR="00874C98" w:rsidRPr="00560AA5" w14:paraId="51119647" w14:textId="77777777" w:rsidTr="000E143B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1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AF320E1" w14:textId="057DCB92" w:rsidR="00874C98" w:rsidRPr="00560AA5" w:rsidRDefault="00590FDD" w:rsidP="00142222">
            <w:pPr>
              <w:spacing w:before="120"/>
              <w:rPr>
                <w:rFonts w:ascii="Aptos" w:hAnsi="Aptos" w:cs="Arial"/>
              </w:rPr>
            </w:pPr>
            <w:r>
              <w:rPr>
                <w:rFonts w:ascii="Aptos" w:hAnsi="Aptos" w:cs="Arial"/>
              </w:rPr>
              <w:lastRenderedPageBreak/>
              <w:t>12</w:t>
            </w:r>
          </w:p>
        </w:tc>
        <w:tc>
          <w:tcPr>
            <w:tcW w:w="20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C413B17" w14:textId="77777777" w:rsidR="00874C98" w:rsidRPr="00560AA5" w:rsidRDefault="00874C98" w:rsidP="00142222">
            <w:pPr>
              <w:spacing w:before="120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ptos" w:hAnsi="Aptos" w:cs="Arial"/>
              </w:rPr>
            </w:pPr>
          </w:p>
        </w:tc>
        <w:tc>
          <w:tcPr>
            <w:tcW w:w="8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D84DC04" w14:textId="77777777" w:rsidR="00874C98" w:rsidRPr="00560AA5" w:rsidRDefault="00874C98" w:rsidP="00142222">
            <w:pPr>
              <w:spacing w:before="120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ptos" w:hAnsi="Aptos" w:cs="Arial"/>
              </w:rPr>
            </w:pPr>
          </w:p>
        </w:tc>
        <w:tc>
          <w:tcPr>
            <w:tcW w:w="321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CF94645" w14:textId="0C42D281" w:rsidR="00874C98" w:rsidRPr="00560AA5" w:rsidRDefault="00874C98" w:rsidP="00874C98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ptos" w:hAnsi="Aptos" w:cs="Arial"/>
              </w:rPr>
            </w:pPr>
            <w:r w:rsidRPr="00874C98">
              <w:rPr>
                <w:rFonts w:ascii="Aptos" w:hAnsi="Aptos" w:cs="Arial"/>
              </w:rPr>
              <w:t xml:space="preserve">What has been the recidivism rate within 180 days for enrolled clients? </w:t>
            </w:r>
          </w:p>
        </w:tc>
        <w:tc>
          <w:tcPr>
            <w:tcW w:w="29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2097D1D" w14:textId="799430A8" w:rsidR="00874C98" w:rsidRPr="00560AA5" w:rsidRDefault="00E7756E" w:rsidP="00142222">
            <w:pPr>
              <w:spacing w:before="120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ptos" w:hAnsi="Aptos" w:cs="Arial"/>
              </w:rPr>
            </w:pPr>
            <w:r>
              <w:rPr>
                <w:rFonts w:ascii="Aptos" w:hAnsi="Aptos" w:cs="Arial"/>
              </w:rPr>
              <w:t>The MDOC does not track the recidivism rate within 180 days.</w:t>
            </w:r>
          </w:p>
        </w:tc>
      </w:tr>
      <w:tr w:rsidR="00874C98" w:rsidRPr="00560AA5" w14:paraId="6C262A1D" w14:textId="77777777" w:rsidTr="000E143B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1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ABF0C58" w14:textId="3AA253C4" w:rsidR="00874C98" w:rsidRPr="00560AA5" w:rsidRDefault="00590FDD" w:rsidP="00142222">
            <w:pPr>
              <w:spacing w:before="120"/>
              <w:rPr>
                <w:rFonts w:ascii="Aptos" w:hAnsi="Aptos" w:cs="Arial"/>
              </w:rPr>
            </w:pPr>
            <w:r>
              <w:rPr>
                <w:rFonts w:ascii="Aptos" w:hAnsi="Aptos" w:cs="Arial"/>
              </w:rPr>
              <w:t>13</w:t>
            </w:r>
          </w:p>
        </w:tc>
        <w:tc>
          <w:tcPr>
            <w:tcW w:w="20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E494AAE" w14:textId="77777777" w:rsidR="00874C98" w:rsidRPr="00560AA5" w:rsidRDefault="00874C98" w:rsidP="00142222">
            <w:pPr>
              <w:spacing w:before="120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ptos" w:hAnsi="Aptos" w:cs="Arial"/>
              </w:rPr>
            </w:pPr>
          </w:p>
        </w:tc>
        <w:tc>
          <w:tcPr>
            <w:tcW w:w="8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CC2F6B0" w14:textId="77777777" w:rsidR="00874C98" w:rsidRPr="00560AA5" w:rsidRDefault="00874C98" w:rsidP="00142222">
            <w:pPr>
              <w:spacing w:before="120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ptos" w:hAnsi="Aptos" w:cs="Arial"/>
              </w:rPr>
            </w:pPr>
          </w:p>
        </w:tc>
        <w:tc>
          <w:tcPr>
            <w:tcW w:w="321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E7E92FB" w14:textId="28970EC3" w:rsidR="00874C98" w:rsidRPr="00560AA5" w:rsidRDefault="00874C98" w:rsidP="00874C98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ptos" w:hAnsi="Aptos" w:cs="Arial"/>
              </w:rPr>
            </w:pPr>
            <w:r w:rsidRPr="00874C98">
              <w:rPr>
                <w:rFonts w:ascii="Aptos" w:hAnsi="Aptos" w:cs="Arial"/>
              </w:rPr>
              <w:t xml:space="preserve">What </w:t>
            </w:r>
            <w:proofErr w:type="gramStart"/>
            <w:r w:rsidRPr="00874C98">
              <w:rPr>
                <w:rFonts w:ascii="Aptos" w:hAnsi="Aptos" w:cs="Arial"/>
              </w:rPr>
              <w:t>are</w:t>
            </w:r>
            <w:proofErr w:type="gramEnd"/>
            <w:r w:rsidRPr="00874C98">
              <w:rPr>
                <w:rFonts w:ascii="Aptos" w:hAnsi="Aptos" w:cs="Arial"/>
              </w:rPr>
              <w:t xml:space="preserve"> the current contract holder key performance metrics and what have been the outcomes on these KPIs?</w:t>
            </w:r>
          </w:p>
        </w:tc>
        <w:tc>
          <w:tcPr>
            <w:tcW w:w="29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8D9873F" w14:textId="28EF13B5" w:rsidR="00874C98" w:rsidRPr="00590FDD" w:rsidRDefault="00874C98" w:rsidP="00142222">
            <w:pPr>
              <w:spacing w:before="120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ptos" w:hAnsi="Aptos" w:cs="Arial"/>
                <w:highlight w:val="yellow"/>
              </w:rPr>
            </w:pPr>
            <w:r w:rsidRPr="00E7756E">
              <w:rPr>
                <w:rFonts w:ascii="Aptos" w:hAnsi="Aptos" w:cs="Arial"/>
              </w:rPr>
              <w:t>This contract does not have key performance metrics</w:t>
            </w:r>
            <w:r w:rsidR="00E70569">
              <w:rPr>
                <w:rFonts w:ascii="Aptos" w:hAnsi="Aptos" w:cs="Arial"/>
              </w:rPr>
              <w:t xml:space="preserve"> that allow the Contractor to earn financial bonuses</w:t>
            </w:r>
            <w:r w:rsidRPr="00E7756E">
              <w:rPr>
                <w:rFonts w:ascii="Aptos" w:hAnsi="Aptos" w:cs="Arial"/>
              </w:rPr>
              <w:t>.</w:t>
            </w:r>
          </w:p>
        </w:tc>
      </w:tr>
      <w:tr w:rsidR="00874C98" w:rsidRPr="00560AA5" w14:paraId="2E3A814C" w14:textId="77777777" w:rsidTr="000E143B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1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F2A9D83" w14:textId="0AEE9F2C" w:rsidR="00874C98" w:rsidRPr="00560AA5" w:rsidRDefault="00590FDD" w:rsidP="00142222">
            <w:pPr>
              <w:spacing w:before="120"/>
              <w:rPr>
                <w:rFonts w:ascii="Aptos" w:hAnsi="Aptos" w:cs="Arial"/>
              </w:rPr>
            </w:pPr>
            <w:r>
              <w:rPr>
                <w:rFonts w:ascii="Aptos" w:hAnsi="Aptos" w:cs="Arial"/>
              </w:rPr>
              <w:t>14</w:t>
            </w:r>
          </w:p>
        </w:tc>
        <w:tc>
          <w:tcPr>
            <w:tcW w:w="20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0E9718B" w14:textId="77777777" w:rsidR="00874C98" w:rsidRPr="00560AA5" w:rsidRDefault="00874C98" w:rsidP="00142222">
            <w:pPr>
              <w:spacing w:before="120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ptos" w:hAnsi="Aptos" w:cs="Arial"/>
              </w:rPr>
            </w:pPr>
          </w:p>
        </w:tc>
        <w:tc>
          <w:tcPr>
            <w:tcW w:w="8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6B5E239" w14:textId="77777777" w:rsidR="00874C98" w:rsidRPr="00560AA5" w:rsidRDefault="00874C98" w:rsidP="00142222">
            <w:pPr>
              <w:spacing w:before="120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ptos" w:hAnsi="Aptos" w:cs="Arial"/>
              </w:rPr>
            </w:pPr>
          </w:p>
        </w:tc>
        <w:tc>
          <w:tcPr>
            <w:tcW w:w="321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AB480F2" w14:textId="01F96502" w:rsidR="00874C98" w:rsidRPr="00560AA5" w:rsidRDefault="00874C98" w:rsidP="00874C98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ptos" w:hAnsi="Aptos" w:cs="Arial"/>
              </w:rPr>
            </w:pPr>
            <w:r w:rsidRPr="00874C98">
              <w:rPr>
                <w:rFonts w:ascii="Aptos" w:hAnsi="Aptos" w:cs="Arial"/>
              </w:rPr>
              <w:t>To what extent is parole arranging and paying for housing from date of release?</w:t>
            </w:r>
          </w:p>
        </w:tc>
        <w:tc>
          <w:tcPr>
            <w:tcW w:w="29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9C38E65" w14:textId="257AF6B7" w:rsidR="00874C98" w:rsidRPr="00560AA5" w:rsidRDefault="00E7756E" w:rsidP="00142222">
            <w:pPr>
              <w:spacing w:before="120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ptos" w:hAnsi="Aptos" w:cs="Arial"/>
              </w:rPr>
            </w:pPr>
            <w:r>
              <w:rPr>
                <w:rFonts w:ascii="Aptos" w:hAnsi="Aptos" w:cs="Arial"/>
              </w:rPr>
              <w:t>See responses to questions 10 and 11.</w:t>
            </w:r>
          </w:p>
        </w:tc>
      </w:tr>
      <w:tr w:rsidR="00874C98" w:rsidRPr="00560AA5" w14:paraId="329D3401" w14:textId="77777777" w:rsidTr="000E143B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1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57F1AD3" w14:textId="3142938F" w:rsidR="00874C98" w:rsidRPr="00560AA5" w:rsidRDefault="00590FDD" w:rsidP="00142222">
            <w:pPr>
              <w:spacing w:before="120"/>
              <w:rPr>
                <w:rFonts w:ascii="Aptos" w:hAnsi="Aptos" w:cs="Arial"/>
              </w:rPr>
            </w:pPr>
            <w:r>
              <w:rPr>
                <w:rFonts w:ascii="Aptos" w:hAnsi="Aptos" w:cs="Arial"/>
              </w:rPr>
              <w:t>15</w:t>
            </w:r>
          </w:p>
        </w:tc>
        <w:tc>
          <w:tcPr>
            <w:tcW w:w="20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834DECD" w14:textId="77777777" w:rsidR="00874C98" w:rsidRPr="00560AA5" w:rsidRDefault="00874C98" w:rsidP="00142222">
            <w:pPr>
              <w:spacing w:before="120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ptos" w:hAnsi="Aptos" w:cs="Arial"/>
              </w:rPr>
            </w:pPr>
          </w:p>
        </w:tc>
        <w:tc>
          <w:tcPr>
            <w:tcW w:w="8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F54499F" w14:textId="77777777" w:rsidR="00874C98" w:rsidRPr="00560AA5" w:rsidRDefault="00874C98" w:rsidP="00142222">
            <w:pPr>
              <w:spacing w:before="120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ptos" w:hAnsi="Aptos" w:cs="Arial"/>
              </w:rPr>
            </w:pPr>
          </w:p>
        </w:tc>
        <w:tc>
          <w:tcPr>
            <w:tcW w:w="321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F9928DC" w14:textId="497AAADB" w:rsidR="00874C98" w:rsidRPr="00560AA5" w:rsidRDefault="00874C98" w:rsidP="00874C98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ptos" w:hAnsi="Aptos" w:cs="Arial"/>
              </w:rPr>
            </w:pPr>
            <w:r w:rsidRPr="00874C98">
              <w:rPr>
                <w:rFonts w:ascii="Aptos" w:hAnsi="Aptos" w:cs="Arial"/>
              </w:rPr>
              <w:t>What does the MDOC clinical assessment process for a client look like prior to release?</w:t>
            </w:r>
          </w:p>
        </w:tc>
        <w:tc>
          <w:tcPr>
            <w:tcW w:w="29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1C1606E" w14:textId="45A128DF" w:rsidR="00874C98" w:rsidRPr="00560AA5" w:rsidRDefault="00E7756E" w:rsidP="00142222">
            <w:pPr>
              <w:spacing w:before="120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ptos" w:hAnsi="Aptos" w:cs="Arial"/>
              </w:rPr>
            </w:pPr>
            <w:r>
              <w:rPr>
                <w:rFonts w:ascii="Aptos" w:hAnsi="Aptos" w:cs="Arial"/>
              </w:rPr>
              <w:t>See Schedule A-5 Needs Assessment and Aftercare Plan template for a description of categories reviewed during the needs assessment.</w:t>
            </w:r>
          </w:p>
        </w:tc>
      </w:tr>
      <w:tr w:rsidR="00874C98" w:rsidRPr="00560AA5" w14:paraId="1E72D5B6" w14:textId="77777777" w:rsidTr="000E143B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1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3E0CE3F" w14:textId="0A29B8C5" w:rsidR="00874C98" w:rsidRPr="00560AA5" w:rsidRDefault="00590FDD" w:rsidP="00142222">
            <w:pPr>
              <w:spacing w:before="120"/>
              <w:rPr>
                <w:rFonts w:ascii="Aptos" w:hAnsi="Aptos" w:cs="Arial"/>
              </w:rPr>
            </w:pPr>
            <w:r>
              <w:rPr>
                <w:rFonts w:ascii="Aptos" w:hAnsi="Aptos" w:cs="Arial"/>
              </w:rPr>
              <w:t>16</w:t>
            </w:r>
          </w:p>
        </w:tc>
        <w:tc>
          <w:tcPr>
            <w:tcW w:w="20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2553674" w14:textId="6C5B69B5" w:rsidR="00874C98" w:rsidRPr="00560AA5" w:rsidRDefault="00874C98" w:rsidP="00142222">
            <w:pPr>
              <w:spacing w:before="120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ptos" w:hAnsi="Aptos" w:cs="Arial"/>
              </w:rPr>
            </w:pPr>
            <w:r>
              <w:rPr>
                <w:rFonts w:ascii="Aptos" w:hAnsi="Aptos" w:cs="Arial"/>
              </w:rPr>
              <w:t>Sustainable Supports</w:t>
            </w:r>
          </w:p>
        </w:tc>
        <w:tc>
          <w:tcPr>
            <w:tcW w:w="8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A16EBBD" w14:textId="2FA60AFF" w:rsidR="00874C98" w:rsidRPr="00560AA5" w:rsidRDefault="00874C98" w:rsidP="00142222">
            <w:pPr>
              <w:spacing w:before="120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ptos" w:hAnsi="Aptos" w:cs="Arial"/>
              </w:rPr>
            </w:pPr>
            <w:r>
              <w:rPr>
                <w:rFonts w:ascii="Aptos" w:hAnsi="Aptos" w:cs="Arial"/>
              </w:rPr>
              <w:t>Pg.39</w:t>
            </w:r>
          </w:p>
        </w:tc>
        <w:tc>
          <w:tcPr>
            <w:tcW w:w="321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C5E8534" w14:textId="6D0E8760" w:rsidR="00874C98" w:rsidRPr="00560AA5" w:rsidRDefault="00874C98" w:rsidP="00142222">
            <w:pPr>
              <w:spacing w:before="120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ptos" w:hAnsi="Aptos" w:cs="Arial"/>
              </w:rPr>
            </w:pPr>
            <w:r>
              <w:rPr>
                <w:rFonts w:ascii="Aptos" w:hAnsi="Aptos" w:cs="Arial"/>
              </w:rPr>
              <w:t>The contractor must screen offenders prior to custodial release.  Does this require in-person visits or virtual?  Do other service deliverables require travel to the prisons?</w:t>
            </w:r>
          </w:p>
        </w:tc>
        <w:tc>
          <w:tcPr>
            <w:tcW w:w="29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1290A0A" w14:textId="6EB873AA" w:rsidR="00874C98" w:rsidRPr="00560AA5" w:rsidRDefault="00E7756E" w:rsidP="00142222">
            <w:pPr>
              <w:spacing w:before="120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ptos" w:hAnsi="Aptos" w:cs="Arial"/>
              </w:rPr>
            </w:pPr>
            <w:r>
              <w:rPr>
                <w:rFonts w:ascii="Aptos" w:hAnsi="Aptos" w:cs="Arial"/>
              </w:rPr>
              <w:t xml:space="preserve">The screening process noted in the Sustainable Supports section is actually a review process of documentation provided by the MDOC.  </w:t>
            </w:r>
            <w:r w:rsidR="008800C2">
              <w:rPr>
                <w:rFonts w:ascii="Aptos" w:hAnsi="Aptos" w:cs="Arial"/>
              </w:rPr>
              <w:t>Day of release transportation does require travel to the prisons.</w:t>
            </w:r>
          </w:p>
        </w:tc>
      </w:tr>
      <w:tr w:rsidR="00874C98" w:rsidRPr="00560AA5" w14:paraId="47710CCF" w14:textId="77777777" w:rsidTr="000E143B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1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D79E476" w14:textId="14B42A73" w:rsidR="00874C98" w:rsidRPr="00560AA5" w:rsidRDefault="00590FDD" w:rsidP="00142222">
            <w:pPr>
              <w:spacing w:before="120"/>
              <w:rPr>
                <w:rFonts w:ascii="Aptos" w:hAnsi="Aptos" w:cs="Arial"/>
              </w:rPr>
            </w:pPr>
            <w:r>
              <w:rPr>
                <w:rFonts w:ascii="Aptos" w:hAnsi="Aptos" w:cs="Arial"/>
              </w:rPr>
              <w:t>17</w:t>
            </w:r>
          </w:p>
        </w:tc>
        <w:tc>
          <w:tcPr>
            <w:tcW w:w="20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83E3DEA" w14:textId="7BAA0A14" w:rsidR="00874C98" w:rsidRPr="00560AA5" w:rsidRDefault="00874C98" w:rsidP="00142222">
            <w:pPr>
              <w:spacing w:before="120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ptos" w:hAnsi="Aptos" w:cs="Arial"/>
              </w:rPr>
            </w:pPr>
            <w:r>
              <w:rPr>
                <w:rFonts w:ascii="Aptos" w:hAnsi="Aptos" w:cs="Arial"/>
              </w:rPr>
              <w:t>General Question</w:t>
            </w:r>
          </w:p>
        </w:tc>
        <w:tc>
          <w:tcPr>
            <w:tcW w:w="8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6D9F295" w14:textId="128B5A9E" w:rsidR="00874C98" w:rsidRPr="00560AA5" w:rsidRDefault="00874C98" w:rsidP="00142222">
            <w:pPr>
              <w:spacing w:before="120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ptos" w:hAnsi="Aptos" w:cs="Arial"/>
              </w:rPr>
            </w:pPr>
            <w:r>
              <w:rPr>
                <w:rFonts w:ascii="Aptos" w:hAnsi="Aptos" w:cs="Arial"/>
              </w:rPr>
              <w:t>N/A</w:t>
            </w:r>
          </w:p>
        </w:tc>
        <w:tc>
          <w:tcPr>
            <w:tcW w:w="321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23BF6ED" w14:textId="73408CD6" w:rsidR="00874C98" w:rsidRPr="00560AA5" w:rsidRDefault="00874C98" w:rsidP="00142222">
            <w:pPr>
              <w:spacing w:before="120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ptos" w:hAnsi="Aptos" w:cs="Arial"/>
              </w:rPr>
            </w:pPr>
            <w:r>
              <w:rPr>
                <w:rFonts w:ascii="Aptos" w:hAnsi="Aptos" w:cs="Arial"/>
              </w:rPr>
              <w:t>Are there specific improvements the State is looking to accomplish through the next program period?</w:t>
            </w:r>
          </w:p>
        </w:tc>
        <w:tc>
          <w:tcPr>
            <w:tcW w:w="29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17CAFCD" w14:textId="23B86FE2" w:rsidR="00874C98" w:rsidRPr="00560AA5" w:rsidRDefault="008800C2" w:rsidP="00142222">
            <w:pPr>
              <w:spacing w:before="120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ptos" w:hAnsi="Aptos" w:cs="Arial"/>
              </w:rPr>
            </w:pPr>
            <w:r>
              <w:rPr>
                <w:rFonts w:ascii="Aptos" w:hAnsi="Aptos" w:cs="Arial"/>
              </w:rPr>
              <w:t>Through the life of every contract, the MDOC looks to improve the provision of services provided.  See the Background for MDOC’s goals for the contract.</w:t>
            </w:r>
          </w:p>
        </w:tc>
      </w:tr>
    </w:tbl>
    <w:p w14:paraId="621B3201" w14:textId="77777777" w:rsidR="00D766A9" w:rsidRPr="00560AA5" w:rsidRDefault="00D766A9" w:rsidP="00142222">
      <w:pPr>
        <w:jc w:val="both"/>
        <w:rPr>
          <w:rFonts w:ascii="Aptos" w:eastAsia="Calibri" w:hAnsi="Aptos" w:cs="Arial"/>
        </w:rPr>
      </w:pPr>
    </w:p>
    <w:sectPr w:rsidR="00D766A9" w:rsidRPr="00560AA5" w:rsidSect="00142222">
      <w:headerReference w:type="default" r:id="rId12"/>
      <w:headerReference w:type="first" r:id="rId13"/>
      <w:footerReference w:type="first" r:id="rId14"/>
      <w:pgSz w:w="12240" w:h="15840"/>
      <w:pgMar w:top="1440" w:right="1440" w:bottom="1440" w:left="1440" w:header="720" w:footer="720" w:gutter="0"/>
      <w:cols w:space="720"/>
      <w:titlePg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57322C74" w14:textId="77777777" w:rsidR="00AA7E41" w:rsidRDefault="00AA7E41" w:rsidP="00B81EA4">
      <w:pPr>
        <w:spacing w:after="0" w:line="240" w:lineRule="auto"/>
      </w:pPr>
      <w:r>
        <w:separator/>
      </w:r>
    </w:p>
  </w:endnote>
  <w:endnote w:type="continuationSeparator" w:id="0">
    <w:p w14:paraId="4737E533" w14:textId="77777777" w:rsidR="00AA7E41" w:rsidRDefault="00AA7E41" w:rsidP="00B81EA4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Arial Narrow">
    <w:panose1 w:val="020B0606020202030204"/>
    <w:charset w:val="00"/>
    <w:family w:val="swiss"/>
    <w:pitch w:val="variable"/>
    <w:sig w:usb0="00000287" w:usb1="00000800" w:usb2="00000000" w:usb3="00000000" w:csb0="0000009F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  <w:font w:name="Aptos">
    <w:charset w:val="00"/>
    <w:family w:val="swiss"/>
    <w:pitch w:val="variable"/>
    <w:sig w:usb0="20000287" w:usb1="00000003" w:usb2="00000000" w:usb3="00000000" w:csb0="0000019F" w:csb1="00000000"/>
  </w:font>
  <w:font w:name="Segoe UI Semibold">
    <w:panose1 w:val="020B0702040204020203"/>
    <w:charset w:val="00"/>
    <w:family w:val="swiss"/>
    <w:pitch w:val="variable"/>
    <w:sig w:usb0="E4002EFF" w:usb1="C000E47F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621B3209" w14:textId="592BE843" w:rsidR="00A54634" w:rsidRPr="00A54634" w:rsidRDefault="00204D06">
    <w:pPr>
      <w:pStyle w:val="Footer"/>
      <w:rPr>
        <w:rFonts w:ascii="Arial" w:hAnsi="Arial" w:cs="Arial"/>
        <w:sz w:val="16"/>
        <w:szCs w:val="16"/>
      </w:rPr>
    </w:pPr>
    <w:r>
      <w:rPr>
        <w:rFonts w:ascii="Arial" w:eastAsia="Arial" w:hAnsi="Arial" w:cs="Arial"/>
        <w:sz w:val="16"/>
        <w:szCs w:val="16"/>
      </w:rPr>
      <w:t>Version 2021-</w:t>
    </w:r>
    <w:r w:rsidR="006550B0">
      <w:rPr>
        <w:rFonts w:ascii="Arial" w:eastAsia="Arial" w:hAnsi="Arial" w:cs="Arial"/>
        <w:sz w:val="16"/>
        <w:szCs w:val="16"/>
      </w:rPr>
      <w:t>2</w:t>
    </w: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5FD36E2B" w14:textId="77777777" w:rsidR="00AA7E41" w:rsidRDefault="00AA7E41" w:rsidP="00B81EA4">
      <w:pPr>
        <w:spacing w:after="0" w:line="240" w:lineRule="auto"/>
      </w:pPr>
      <w:r>
        <w:separator/>
      </w:r>
    </w:p>
  </w:footnote>
  <w:footnote w:type="continuationSeparator" w:id="0">
    <w:p w14:paraId="36E44D3F" w14:textId="77777777" w:rsidR="00AA7E41" w:rsidRDefault="00AA7E41" w:rsidP="00B81EA4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621B3208" w14:textId="77777777" w:rsidR="004F6CD7" w:rsidRPr="00C75ED7" w:rsidRDefault="004F6CD7" w:rsidP="00C94F68">
    <w:pPr>
      <w:pStyle w:val="Header"/>
      <w:tabs>
        <w:tab w:val="left" w:pos="2160"/>
      </w:tabs>
      <w:spacing w:after="0" w:line="240" w:lineRule="auto"/>
      <w:rPr>
        <w:color w:val="808080" w:themeColor="background1" w:themeShade="80"/>
        <w:sz w:val="20"/>
        <w:szCs w:val="20"/>
      </w:rPr>
    </w:pP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20668E73" w14:textId="77777777" w:rsidR="008D5C84" w:rsidRPr="008D5C84" w:rsidRDefault="008D5C84" w:rsidP="008D5C84">
    <w:pPr>
      <w:tabs>
        <w:tab w:val="center" w:pos="4680"/>
        <w:tab w:val="right" w:pos="9360"/>
      </w:tabs>
      <w:spacing w:after="0" w:line="240" w:lineRule="auto"/>
      <w:jc w:val="right"/>
      <w:rPr>
        <w:rFonts w:ascii="Segoe UI Semibold" w:eastAsia="Arial" w:hAnsi="Segoe UI Semibold" w:cs="Segoe UI Semibold"/>
        <w:bCs/>
        <w:noProof/>
        <w:color w:val="00558C"/>
        <w:sz w:val="16"/>
        <w:szCs w:val="16"/>
      </w:rPr>
    </w:pPr>
    <w:r w:rsidRPr="008D5C84">
      <w:rPr>
        <w:rFonts w:ascii="Arial" w:eastAsia="Arial" w:hAnsi="Arial"/>
        <w:noProof/>
        <w:color w:val="auto"/>
        <w:szCs w:val="22"/>
      </w:rPr>
      <w:drawing>
        <wp:inline distT="0" distB="0" distL="0" distR="0" wp14:anchorId="0A86B700" wp14:editId="6D2729C1">
          <wp:extent cx="1828800" cy="402336"/>
          <wp:effectExtent l="0" t="0" r="0" b="0"/>
          <wp:docPr id="1" name="Picture 1" descr="State of Michigan Procurement logo&#10;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1"/>
                  <pic:cNvPicPr>
                    <a:picLocks noChangeAspect="1" noChangeArrowheads="1"/>
                  </pic:cNvPicPr>
                </pic:nvPicPr>
                <pic:blipFill>
                  <a:blip r:embed="rId1" cstate="print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1828800" cy="402336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</wp:inline>
      </w:drawing>
    </w:r>
  </w:p>
  <w:p w14:paraId="197388A1" w14:textId="77777777" w:rsidR="008D5C84" w:rsidRPr="008D5C84" w:rsidRDefault="008D5C84" w:rsidP="008D5C84">
    <w:pPr>
      <w:tabs>
        <w:tab w:val="center" w:pos="4680"/>
        <w:tab w:val="right" w:pos="9360"/>
      </w:tabs>
      <w:spacing w:after="240" w:line="240" w:lineRule="auto"/>
      <w:jc w:val="right"/>
      <w:rPr>
        <w:rFonts w:ascii="Arial" w:eastAsia="Arial" w:hAnsi="Arial"/>
        <w:color w:val="auto"/>
        <w:szCs w:val="22"/>
      </w:rPr>
    </w:pPr>
    <w:r w:rsidRPr="008D5C84">
      <w:rPr>
        <w:rFonts w:ascii="Segoe UI Semibold" w:eastAsia="Arial" w:hAnsi="Segoe UI Semibold" w:cs="Segoe UI Semibold"/>
        <w:bCs/>
        <w:noProof/>
        <w:color w:val="00558C"/>
        <w:sz w:val="16"/>
        <w:szCs w:val="16"/>
      </w:rPr>
      <w:t>Michigan.gov/MiProcurement</w:t>
    </w:r>
  </w:p>
  <w:p w14:paraId="2DC8C6FE" w14:textId="799287F7" w:rsidR="008D5C84" w:rsidRPr="00560AA5" w:rsidRDefault="008D5C84" w:rsidP="008D5C84">
    <w:pPr>
      <w:pBdr>
        <w:bottom w:val="single" w:sz="12" w:space="1" w:color="0067AC"/>
      </w:pBdr>
      <w:tabs>
        <w:tab w:val="right" w:pos="9360"/>
      </w:tabs>
      <w:spacing w:after="120" w:line="240" w:lineRule="auto"/>
      <w:rPr>
        <w:rFonts w:ascii="Aptos" w:eastAsia="Arial" w:hAnsi="Aptos"/>
        <w:b/>
        <w:caps/>
        <w:color w:val="auto"/>
        <w:spacing w:val="20"/>
        <w:sz w:val="48"/>
        <w:szCs w:val="48"/>
      </w:rPr>
    </w:pPr>
    <w:r w:rsidRPr="00560AA5">
      <w:rPr>
        <w:rFonts w:ascii="Aptos" w:hAnsi="Aptos" w:cs="Arial"/>
        <w:b/>
        <w:color w:val="auto"/>
        <w:sz w:val="40"/>
        <w:szCs w:val="40"/>
      </w:rPr>
      <w:t>BIDDER QUESTIONS &amp; ANSWERS</w:t>
    </w: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12BB38E2"/>
    <w:multiLevelType w:val="hybridMultilevel"/>
    <w:tmpl w:val="C5BEC466"/>
    <w:lvl w:ilvl="0" w:tplc="0409000F">
      <w:start w:val="1"/>
      <w:numFmt w:val="decimal"/>
      <w:lvlText w:val="%1."/>
      <w:lvlJc w:val="left"/>
      <w:pPr>
        <w:ind w:left="360" w:hanging="360"/>
      </w:pPr>
    </w:lvl>
    <w:lvl w:ilvl="1" w:tplc="04090019" w:tentative="1">
      <w:start w:val="1"/>
      <w:numFmt w:val="lowerLetter"/>
      <w:lvlText w:val="%2."/>
      <w:lvlJc w:val="left"/>
      <w:pPr>
        <w:ind w:left="1080" w:hanging="360"/>
      </w:pPr>
    </w:lvl>
    <w:lvl w:ilvl="2" w:tplc="0409001B" w:tentative="1">
      <w:start w:val="1"/>
      <w:numFmt w:val="lowerRoman"/>
      <w:lvlText w:val="%3."/>
      <w:lvlJc w:val="right"/>
      <w:pPr>
        <w:ind w:left="1800" w:hanging="180"/>
      </w:pPr>
    </w:lvl>
    <w:lvl w:ilvl="3" w:tplc="0409000F" w:tentative="1">
      <w:start w:val="1"/>
      <w:numFmt w:val="decimal"/>
      <w:lvlText w:val="%4."/>
      <w:lvlJc w:val="left"/>
      <w:pPr>
        <w:ind w:left="2520" w:hanging="360"/>
      </w:pPr>
    </w:lvl>
    <w:lvl w:ilvl="4" w:tplc="04090019" w:tentative="1">
      <w:start w:val="1"/>
      <w:numFmt w:val="lowerLetter"/>
      <w:lvlText w:val="%5."/>
      <w:lvlJc w:val="left"/>
      <w:pPr>
        <w:ind w:left="3240" w:hanging="360"/>
      </w:pPr>
    </w:lvl>
    <w:lvl w:ilvl="5" w:tplc="0409001B" w:tentative="1">
      <w:start w:val="1"/>
      <w:numFmt w:val="lowerRoman"/>
      <w:lvlText w:val="%6."/>
      <w:lvlJc w:val="right"/>
      <w:pPr>
        <w:ind w:left="3960" w:hanging="180"/>
      </w:pPr>
    </w:lvl>
    <w:lvl w:ilvl="6" w:tplc="0409000F" w:tentative="1">
      <w:start w:val="1"/>
      <w:numFmt w:val="decimal"/>
      <w:lvlText w:val="%7."/>
      <w:lvlJc w:val="left"/>
      <w:pPr>
        <w:ind w:left="4680" w:hanging="360"/>
      </w:pPr>
    </w:lvl>
    <w:lvl w:ilvl="7" w:tplc="04090019" w:tentative="1">
      <w:start w:val="1"/>
      <w:numFmt w:val="lowerLetter"/>
      <w:lvlText w:val="%8."/>
      <w:lvlJc w:val="left"/>
      <w:pPr>
        <w:ind w:left="5400" w:hanging="360"/>
      </w:pPr>
    </w:lvl>
    <w:lvl w:ilvl="8" w:tplc="0409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1" w15:restartNumberingAfterBreak="0">
    <w:nsid w:val="2D1F2C98"/>
    <w:multiLevelType w:val="hybridMultilevel"/>
    <w:tmpl w:val="F1063BFA"/>
    <w:lvl w:ilvl="0" w:tplc="85EE60F4">
      <w:start w:val="1"/>
      <w:numFmt w:val="decimal"/>
      <w:lvlText w:val="%1."/>
      <w:lvlJc w:val="left"/>
      <w:pPr>
        <w:tabs>
          <w:tab w:val="num" w:pos="360"/>
        </w:tabs>
        <w:ind w:left="720" w:hanging="720"/>
      </w:pPr>
      <w:rPr>
        <w:rFonts w:ascii="Arial" w:hAnsi="Arial" w:cs="Arial" w:hint="default"/>
        <w:b/>
        <w:i w:val="0"/>
        <w:color w:val="auto"/>
        <w:sz w:val="16"/>
        <w:szCs w:val="18"/>
      </w:rPr>
    </w:lvl>
    <w:lvl w:ilvl="1" w:tplc="04090019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2" w15:restartNumberingAfterBreak="0">
    <w:nsid w:val="2DDC0975"/>
    <w:multiLevelType w:val="multilevel"/>
    <w:tmpl w:val="955A250C"/>
    <w:name w:val="main_list22"/>
    <w:lvl w:ilvl="0">
      <w:start w:val="1"/>
      <w:numFmt w:val="decimal"/>
      <w:pStyle w:val="uslevel1"/>
      <w:lvlText w:val="%1."/>
      <w:lvlJc w:val="left"/>
      <w:pPr>
        <w:tabs>
          <w:tab w:val="num" w:pos="360"/>
        </w:tabs>
        <w:ind w:left="0" w:firstLine="0"/>
      </w:pPr>
      <w:rPr>
        <w:rFonts w:ascii="Times New Roman" w:hAnsi="Times New Roman" w:hint="default"/>
        <w:b/>
        <w:i w:val="0"/>
        <w:caps/>
        <w:lang w:val="en-US" w:eastAsia="en-US" w:bidi="ar-SA"/>
      </w:rPr>
    </w:lvl>
    <w:lvl w:ilvl="1">
      <w:start w:val="1"/>
      <w:numFmt w:val="decimal"/>
      <w:pStyle w:val="uslevel2"/>
      <w:lvlText w:val="%1.%2"/>
      <w:lvlJc w:val="left"/>
      <w:pPr>
        <w:tabs>
          <w:tab w:val="num" w:pos="860"/>
        </w:tabs>
        <w:ind w:left="0" w:firstLine="360"/>
      </w:pPr>
      <w:rPr>
        <w:rFonts w:ascii="Times New Roman" w:hAnsi="Times New Roman" w:hint="default"/>
        <w:b w:val="0"/>
        <w:i w:val="0"/>
        <w:caps w:val="0"/>
        <w:lang w:val="en-US" w:eastAsia="en-US" w:bidi="ar-SA"/>
      </w:rPr>
    </w:lvl>
    <w:lvl w:ilvl="2">
      <w:start w:val="1"/>
      <w:numFmt w:val="lowerLetter"/>
      <w:pStyle w:val="uslevel3"/>
      <w:lvlText w:val="(%3)"/>
      <w:lvlJc w:val="left"/>
      <w:pPr>
        <w:tabs>
          <w:tab w:val="num" w:pos="1320"/>
        </w:tabs>
        <w:ind w:left="0" w:firstLine="860"/>
      </w:pPr>
      <w:rPr>
        <w:rFonts w:ascii="Times New Roman" w:hAnsi="Times New Roman" w:hint="default"/>
        <w:b w:val="0"/>
        <w:i w:val="0"/>
        <w:lang w:val="en-US" w:eastAsia="en-US" w:bidi="ar-SA"/>
      </w:rPr>
    </w:lvl>
    <w:lvl w:ilvl="3">
      <w:start w:val="1"/>
      <w:numFmt w:val="lowerRoman"/>
      <w:pStyle w:val="uslevel4"/>
      <w:lvlText w:val="(%4)"/>
      <w:lvlJc w:val="left"/>
      <w:pPr>
        <w:tabs>
          <w:tab w:val="num" w:pos="1786"/>
        </w:tabs>
        <w:ind w:left="1786" w:hanging="461"/>
      </w:pPr>
      <w:rPr>
        <w:rFonts w:ascii="Times New Roman" w:hAnsi="Times New Roman" w:hint="default"/>
        <w:b w:val="0"/>
        <w:i w:val="0"/>
        <w:lang w:val="en-US" w:eastAsia="en-US" w:bidi="ar-SA"/>
      </w:rPr>
    </w:lvl>
    <w:lvl w:ilvl="4">
      <w:start w:val="1"/>
      <w:numFmt w:val="upperLetter"/>
      <w:lvlText w:val="(%5)"/>
      <w:lvlJc w:val="left"/>
      <w:pPr>
        <w:tabs>
          <w:tab w:val="num" w:pos="2880"/>
        </w:tabs>
        <w:ind w:left="2880" w:hanging="720"/>
      </w:pPr>
      <w:rPr>
        <w:rFonts w:ascii="Times New Roman" w:hAnsi="Times New Roman" w:hint="default"/>
        <w:b w:val="0"/>
        <w:i w:val="0"/>
        <w:lang w:val="en-US" w:eastAsia="en-US" w:bidi="ar-SA"/>
      </w:rPr>
    </w:lvl>
    <w:lvl w:ilvl="5">
      <w:start w:val="1"/>
      <w:numFmt w:val="decimal"/>
      <w:lvlText w:val="%6."/>
      <w:lvlJc w:val="left"/>
      <w:pPr>
        <w:tabs>
          <w:tab w:val="num" w:pos="3600"/>
        </w:tabs>
        <w:ind w:left="3600" w:hanging="720"/>
      </w:pPr>
      <w:rPr>
        <w:rFonts w:ascii="Times New Roman" w:hAnsi="Times New Roman" w:hint="default"/>
        <w:b w:val="0"/>
        <w:i w:val="0"/>
        <w:sz w:val="22"/>
        <w:lang w:val="en-US" w:eastAsia="en-US" w:bidi="ar-SA"/>
      </w:rPr>
    </w:lvl>
    <w:lvl w:ilvl="6">
      <w:start w:val="1"/>
      <w:numFmt w:val="decimal"/>
      <w:lvlText w:val="%7."/>
      <w:lvlJc w:val="left"/>
      <w:pPr>
        <w:tabs>
          <w:tab w:val="num" w:pos="4320"/>
        </w:tabs>
        <w:ind w:left="4320" w:hanging="720"/>
      </w:pPr>
      <w:rPr>
        <w:rFonts w:hint="default"/>
        <w:lang w:val="en-US" w:eastAsia="en-US" w:bidi="ar-SA"/>
      </w:rPr>
    </w:lvl>
    <w:lvl w:ilvl="7">
      <w:start w:val="1"/>
      <w:numFmt w:val="decimal"/>
      <w:lvlText w:val="%8."/>
      <w:lvlJc w:val="left"/>
      <w:pPr>
        <w:tabs>
          <w:tab w:val="num" w:pos="5040"/>
        </w:tabs>
        <w:ind w:left="5040" w:hanging="720"/>
      </w:pPr>
      <w:rPr>
        <w:rFonts w:ascii="Times New Roman" w:hAnsi="Times New Roman" w:hint="default"/>
        <w:b w:val="0"/>
        <w:i w:val="0"/>
        <w:sz w:val="22"/>
        <w:lang w:val="en-US" w:eastAsia="en-US" w:bidi="ar-SA"/>
      </w:rPr>
    </w:lvl>
    <w:lvl w:ilvl="8">
      <w:start w:val="1"/>
      <w:numFmt w:val="decimal"/>
      <w:lvlText w:val="%9."/>
      <w:lvlJc w:val="left"/>
      <w:pPr>
        <w:tabs>
          <w:tab w:val="num" w:pos="5760"/>
        </w:tabs>
        <w:ind w:left="5760" w:hanging="720"/>
      </w:pPr>
      <w:rPr>
        <w:rFonts w:ascii="Times New Roman" w:hAnsi="Times New Roman" w:hint="default"/>
        <w:b w:val="0"/>
        <w:i w:val="0"/>
        <w:sz w:val="22"/>
        <w:lang w:val="en-US" w:eastAsia="en-US" w:bidi="ar-SA"/>
      </w:rPr>
    </w:lvl>
  </w:abstractNum>
  <w:abstractNum w:abstractNumId="3" w15:restartNumberingAfterBreak="0">
    <w:nsid w:val="363B2508"/>
    <w:multiLevelType w:val="hybridMultilevel"/>
    <w:tmpl w:val="BD90F57C"/>
    <w:lvl w:ilvl="0" w:tplc="04090019">
      <w:start w:val="1"/>
      <w:numFmt w:val="lowerLetter"/>
      <w:lvlText w:val="%1."/>
      <w:lvlJc w:val="left"/>
      <w:pPr>
        <w:ind w:left="1440" w:hanging="360"/>
      </w:pPr>
    </w:lvl>
    <w:lvl w:ilvl="1" w:tplc="04090019" w:tentative="1">
      <w:start w:val="1"/>
      <w:numFmt w:val="lowerLetter"/>
      <w:lvlText w:val="%2."/>
      <w:lvlJc w:val="left"/>
      <w:pPr>
        <w:ind w:left="2160" w:hanging="360"/>
      </w:pPr>
    </w:lvl>
    <w:lvl w:ilvl="2" w:tplc="0409001B" w:tentative="1">
      <w:start w:val="1"/>
      <w:numFmt w:val="lowerRoman"/>
      <w:lvlText w:val="%3."/>
      <w:lvlJc w:val="right"/>
      <w:pPr>
        <w:ind w:left="2880" w:hanging="180"/>
      </w:pPr>
    </w:lvl>
    <w:lvl w:ilvl="3" w:tplc="0409000F" w:tentative="1">
      <w:start w:val="1"/>
      <w:numFmt w:val="decimal"/>
      <w:lvlText w:val="%4."/>
      <w:lvlJc w:val="left"/>
      <w:pPr>
        <w:ind w:left="3600" w:hanging="360"/>
      </w:pPr>
    </w:lvl>
    <w:lvl w:ilvl="4" w:tplc="04090019" w:tentative="1">
      <w:start w:val="1"/>
      <w:numFmt w:val="lowerLetter"/>
      <w:lvlText w:val="%5."/>
      <w:lvlJc w:val="left"/>
      <w:pPr>
        <w:ind w:left="4320" w:hanging="360"/>
      </w:pPr>
    </w:lvl>
    <w:lvl w:ilvl="5" w:tplc="0409001B" w:tentative="1">
      <w:start w:val="1"/>
      <w:numFmt w:val="lowerRoman"/>
      <w:lvlText w:val="%6."/>
      <w:lvlJc w:val="right"/>
      <w:pPr>
        <w:ind w:left="5040" w:hanging="180"/>
      </w:pPr>
    </w:lvl>
    <w:lvl w:ilvl="6" w:tplc="0409000F" w:tentative="1">
      <w:start w:val="1"/>
      <w:numFmt w:val="decimal"/>
      <w:lvlText w:val="%7."/>
      <w:lvlJc w:val="left"/>
      <w:pPr>
        <w:ind w:left="5760" w:hanging="360"/>
      </w:pPr>
    </w:lvl>
    <w:lvl w:ilvl="7" w:tplc="04090019" w:tentative="1">
      <w:start w:val="1"/>
      <w:numFmt w:val="lowerLetter"/>
      <w:lvlText w:val="%8."/>
      <w:lvlJc w:val="left"/>
      <w:pPr>
        <w:ind w:left="6480" w:hanging="360"/>
      </w:pPr>
    </w:lvl>
    <w:lvl w:ilvl="8" w:tplc="0409001B" w:tentative="1">
      <w:start w:val="1"/>
      <w:numFmt w:val="lowerRoman"/>
      <w:lvlText w:val="%9."/>
      <w:lvlJc w:val="right"/>
      <w:pPr>
        <w:ind w:left="7200" w:hanging="180"/>
      </w:pPr>
    </w:lvl>
  </w:abstractNum>
  <w:abstractNum w:abstractNumId="4" w15:restartNumberingAfterBreak="0">
    <w:nsid w:val="3CE72462"/>
    <w:multiLevelType w:val="hybridMultilevel"/>
    <w:tmpl w:val="6CAEEBCE"/>
    <w:lvl w:ilvl="0" w:tplc="053E9F3A">
      <w:start w:val="10"/>
      <w:numFmt w:val="decimal"/>
      <w:lvlText w:val="%1."/>
      <w:lvlJc w:val="left"/>
      <w:pPr>
        <w:ind w:left="360" w:hanging="360"/>
      </w:pPr>
      <w:rPr>
        <w:rFonts w:hint="default"/>
        <w:b/>
        <w:i w:val="0"/>
        <w:sz w:val="16"/>
      </w:rPr>
    </w:lvl>
    <w:lvl w:ilvl="1" w:tplc="04090019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5" w15:restartNumberingAfterBreak="0">
    <w:nsid w:val="44733C12"/>
    <w:multiLevelType w:val="hybridMultilevel"/>
    <w:tmpl w:val="A7887CD0"/>
    <w:lvl w:ilvl="0" w:tplc="04090019">
      <w:start w:val="1"/>
      <w:numFmt w:val="lowerLetter"/>
      <w:lvlText w:val="%1."/>
      <w:lvlJc w:val="left"/>
      <w:pPr>
        <w:ind w:left="1440" w:hanging="360"/>
      </w:pPr>
    </w:lvl>
    <w:lvl w:ilvl="1" w:tplc="04090019" w:tentative="1">
      <w:start w:val="1"/>
      <w:numFmt w:val="lowerLetter"/>
      <w:lvlText w:val="%2."/>
      <w:lvlJc w:val="left"/>
      <w:pPr>
        <w:ind w:left="2160" w:hanging="360"/>
      </w:pPr>
    </w:lvl>
    <w:lvl w:ilvl="2" w:tplc="0409001B" w:tentative="1">
      <w:start w:val="1"/>
      <w:numFmt w:val="lowerRoman"/>
      <w:lvlText w:val="%3."/>
      <w:lvlJc w:val="right"/>
      <w:pPr>
        <w:ind w:left="2880" w:hanging="180"/>
      </w:pPr>
    </w:lvl>
    <w:lvl w:ilvl="3" w:tplc="0409000F" w:tentative="1">
      <w:start w:val="1"/>
      <w:numFmt w:val="decimal"/>
      <w:lvlText w:val="%4."/>
      <w:lvlJc w:val="left"/>
      <w:pPr>
        <w:ind w:left="3600" w:hanging="360"/>
      </w:pPr>
    </w:lvl>
    <w:lvl w:ilvl="4" w:tplc="04090019" w:tentative="1">
      <w:start w:val="1"/>
      <w:numFmt w:val="lowerLetter"/>
      <w:lvlText w:val="%5."/>
      <w:lvlJc w:val="left"/>
      <w:pPr>
        <w:ind w:left="4320" w:hanging="360"/>
      </w:pPr>
    </w:lvl>
    <w:lvl w:ilvl="5" w:tplc="0409001B" w:tentative="1">
      <w:start w:val="1"/>
      <w:numFmt w:val="lowerRoman"/>
      <w:lvlText w:val="%6."/>
      <w:lvlJc w:val="right"/>
      <w:pPr>
        <w:ind w:left="5040" w:hanging="180"/>
      </w:pPr>
    </w:lvl>
    <w:lvl w:ilvl="6" w:tplc="0409000F" w:tentative="1">
      <w:start w:val="1"/>
      <w:numFmt w:val="decimal"/>
      <w:lvlText w:val="%7."/>
      <w:lvlJc w:val="left"/>
      <w:pPr>
        <w:ind w:left="5760" w:hanging="360"/>
      </w:pPr>
    </w:lvl>
    <w:lvl w:ilvl="7" w:tplc="04090019" w:tentative="1">
      <w:start w:val="1"/>
      <w:numFmt w:val="lowerLetter"/>
      <w:lvlText w:val="%8."/>
      <w:lvlJc w:val="left"/>
      <w:pPr>
        <w:ind w:left="6480" w:hanging="360"/>
      </w:pPr>
    </w:lvl>
    <w:lvl w:ilvl="8" w:tplc="0409001B" w:tentative="1">
      <w:start w:val="1"/>
      <w:numFmt w:val="lowerRoman"/>
      <w:lvlText w:val="%9."/>
      <w:lvlJc w:val="right"/>
      <w:pPr>
        <w:ind w:left="7200" w:hanging="180"/>
      </w:pPr>
    </w:lvl>
  </w:abstractNum>
  <w:abstractNum w:abstractNumId="6" w15:restartNumberingAfterBreak="0">
    <w:nsid w:val="49674001"/>
    <w:multiLevelType w:val="hybridMultilevel"/>
    <w:tmpl w:val="BD90F57C"/>
    <w:lvl w:ilvl="0" w:tplc="04090019">
      <w:start w:val="1"/>
      <w:numFmt w:val="lowerLetter"/>
      <w:lvlText w:val="%1."/>
      <w:lvlJc w:val="left"/>
      <w:pPr>
        <w:ind w:left="1440" w:hanging="360"/>
      </w:pPr>
    </w:lvl>
    <w:lvl w:ilvl="1" w:tplc="04090019" w:tentative="1">
      <w:start w:val="1"/>
      <w:numFmt w:val="lowerLetter"/>
      <w:lvlText w:val="%2."/>
      <w:lvlJc w:val="left"/>
      <w:pPr>
        <w:ind w:left="2160" w:hanging="360"/>
      </w:pPr>
    </w:lvl>
    <w:lvl w:ilvl="2" w:tplc="0409001B" w:tentative="1">
      <w:start w:val="1"/>
      <w:numFmt w:val="lowerRoman"/>
      <w:lvlText w:val="%3."/>
      <w:lvlJc w:val="right"/>
      <w:pPr>
        <w:ind w:left="2880" w:hanging="180"/>
      </w:pPr>
    </w:lvl>
    <w:lvl w:ilvl="3" w:tplc="0409000F" w:tentative="1">
      <w:start w:val="1"/>
      <w:numFmt w:val="decimal"/>
      <w:lvlText w:val="%4."/>
      <w:lvlJc w:val="left"/>
      <w:pPr>
        <w:ind w:left="3600" w:hanging="360"/>
      </w:pPr>
    </w:lvl>
    <w:lvl w:ilvl="4" w:tplc="04090019" w:tentative="1">
      <w:start w:val="1"/>
      <w:numFmt w:val="lowerLetter"/>
      <w:lvlText w:val="%5."/>
      <w:lvlJc w:val="left"/>
      <w:pPr>
        <w:ind w:left="4320" w:hanging="360"/>
      </w:pPr>
    </w:lvl>
    <w:lvl w:ilvl="5" w:tplc="0409001B" w:tentative="1">
      <w:start w:val="1"/>
      <w:numFmt w:val="lowerRoman"/>
      <w:lvlText w:val="%6."/>
      <w:lvlJc w:val="right"/>
      <w:pPr>
        <w:ind w:left="5040" w:hanging="180"/>
      </w:pPr>
    </w:lvl>
    <w:lvl w:ilvl="6" w:tplc="0409000F" w:tentative="1">
      <w:start w:val="1"/>
      <w:numFmt w:val="decimal"/>
      <w:lvlText w:val="%7."/>
      <w:lvlJc w:val="left"/>
      <w:pPr>
        <w:ind w:left="5760" w:hanging="360"/>
      </w:pPr>
    </w:lvl>
    <w:lvl w:ilvl="7" w:tplc="04090019" w:tentative="1">
      <w:start w:val="1"/>
      <w:numFmt w:val="lowerLetter"/>
      <w:lvlText w:val="%8."/>
      <w:lvlJc w:val="left"/>
      <w:pPr>
        <w:ind w:left="6480" w:hanging="360"/>
      </w:pPr>
    </w:lvl>
    <w:lvl w:ilvl="8" w:tplc="0409001B" w:tentative="1">
      <w:start w:val="1"/>
      <w:numFmt w:val="lowerRoman"/>
      <w:lvlText w:val="%9."/>
      <w:lvlJc w:val="right"/>
      <w:pPr>
        <w:ind w:left="7200" w:hanging="180"/>
      </w:pPr>
    </w:lvl>
  </w:abstractNum>
  <w:abstractNum w:abstractNumId="7" w15:restartNumberingAfterBreak="0">
    <w:nsid w:val="63A7586E"/>
    <w:multiLevelType w:val="hybridMultilevel"/>
    <w:tmpl w:val="746EFC1C"/>
    <w:lvl w:ilvl="0" w:tplc="0409000F">
      <w:start w:val="1"/>
      <w:numFmt w:val="decimal"/>
      <w:lvlText w:val="%1."/>
      <w:lvlJc w:val="left"/>
      <w:pPr>
        <w:ind w:left="720" w:hanging="360"/>
      </w:pPr>
    </w:lvl>
    <w:lvl w:ilvl="1" w:tplc="04090019">
      <w:start w:val="1"/>
      <w:numFmt w:val="lowerLetter"/>
      <w:lvlText w:val="%2."/>
      <w:lvlJc w:val="left"/>
      <w:pPr>
        <w:ind w:left="1440" w:hanging="360"/>
      </w:pPr>
    </w:lvl>
    <w:lvl w:ilvl="2" w:tplc="0409001B">
      <w:start w:val="1"/>
      <w:numFmt w:val="lowerRoman"/>
      <w:lvlText w:val="%3."/>
      <w:lvlJc w:val="right"/>
      <w:pPr>
        <w:ind w:left="2160" w:hanging="180"/>
      </w:pPr>
    </w:lvl>
    <w:lvl w:ilvl="3" w:tplc="0409000F">
      <w:start w:val="1"/>
      <w:numFmt w:val="decimal"/>
      <w:lvlText w:val="%4."/>
      <w:lvlJc w:val="left"/>
      <w:pPr>
        <w:ind w:left="2880" w:hanging="360"/>
      </w:pPr>
    </w:lvl>
    <w:lvl w:ilvl="4" w:tplc="04090019">
      <w:start w:val="1"/>
      <w:numFmt w:val="lowerLetter"/>
      <w:lvlText w:val="%5."/>
      <w:lvlJc w:val="left"/>
      <w:pPr>
        <w:ind w:left="3600" w:hanging="360"/>
      </w:pPr>
    </w:lvl>
    <w:lvl w:ilvl="5" w:tplc="0409001B">
      <w:start w:val="1"/>
      <w:numFmt w:val="lowerRoman"/>
      <w:lvlText w:val="%6."/>
      <w:lvlJc w:val="right"/>
      <w:pPr>
        <w:ind w:left="4320" w:hanging="180"/>
      </w:pPr>
    </w:lvl>
    <w:lvl w:ilvl="6" w:tplc="0409000F">
      <w:start w:val="1"/>
      <w:numFmt w:val="decimal"/>
      <w:lvlText w:val="%7."/>
      <w:lvlJc w:val="left"/>
      <w:pPr>
        <w:ind w:left="5040" w:hanging="360"/>
      </w:pPr>
    </w:lvl>
    <w:lvl w:ilvl="7" w:tplc="04090019">
      <w:start w:val="1"/>
      <w:numFmt w:val="lowerLetter"/>
      <w:lvlText w:val="%8."/>
      <w:lvlJc w:val="left"/>
      <w:pPr>
        <w:ind w:left="5760" w:hanging="360"/>
      </w:pPr>
    </w:lvl>
    <w:lvl w:ilvl="8" w:tplc="0409001B">
      <w:start w:val="1"/>
      <w:numFmt w:val="lowerRoman"/>
      <w:lvlText w:val="%9."/>
      <w:lvlJc w:val="right"/>
      <w:pPr>
        <w:ind w:left="6480" w:hanging="180"/>
      </w:pPr>
    </w:lvl>
  </w:abstractNum>
  <w:num w:numId="1" w16cid:durableId="1055549738">
    <w:abstractNumId w:val="1"/>
  </w:num>
  <w:num w:numId="2" w16cid:durableId="118912169">
    <w:abstractNumId w:val="4"/>
  </w:num>
  <w:num w:numId="3" w16cid:durableId="857081737">
    <w:abstractNumId w:val="2"/>
  </w:num>
  <w:num w:numId="4" w16cid:durableId="273173904">
    <w:abstractNumId w:val="0"/>
  </w:num>
  <w:num w:numId="5" w16cid:durableId="38476804">
    <w:abstractNumId w:val="3"/>
  </w:num>
  <w:num w:numId="6" w16cid:durableId="1673097715">
    <w:abstractNumId w:val="5"/>
  </w:num>
  <w:num w:numId="7" w16cid:durableId="1062748484">
    <w:abstractNumId w:val="6"/>
  </w:num>
  <w:num w:numId="8" w16cid:durableId="821392572">
    <w:abstractNumId w:val="7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70"/>
  <w:proofState w:spelling="clean" w:grammar="clean"/>
  <w:attachedTemplate r:id="rId1"/>
  <w:documentProtection w:edit="forms" w:enforcement="0"/>
  <w:defaultTabStop w:val="720"/>
  <w:characterSpacingControl w:val="doNotCompress"/>
  <w:hdrShapeDefaults>
    <o:shapedefaults v:ext="edit" spidmax="14337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4B62FB"/>
    <w:rsid w:val="00010C5B"/>
    <w:rsid w:val="00067918"/>
    <w:rsid w:val="00071626"/>
    <w:rsid w:val="0008552F"/>
    <w:rsid w:val="000A7251"/>
    <w:rsid w:val="000B7EF8"/>
    <w:rsid w:val="000E143B"/>
    <w:rsid w:val="000E2793"/>
    <w:rsid w:val="001104BE"/>
    <w:rsid w:val="00110E9F"/>
    <w:rsid w:val="00113571"/>
    <w:rsid w:val="00131CCF"/>
    <w:rsid w:val="0013480D"/>
    <w:rsid w:val="00142222"/>
    <w:rsid w:val="00155589"/>
    <w:rsid w:val="001B1FC3"/>
    <w:rsid w:val="001D4A58"/>
    <w:rsid w:val="001E3C32"/>
    <w:rsid w:val="001F7971"/>
    <w:rsid w:val="00204D06"/>
    <w:rsid w:val="00207A14"/>
    <w:rsid w:val="0021172B"/>
    <w:rsid w:val="00226A30"/>
    <w:rsid w:val="00286212"/>
    <w:rsid w:val="00294B12"/>
    <w:rsid w:val="002A3A6F"/>
    <w:rsid w:val="002C3EF7"/>
    <w:rsid w:val="00303FA0"/>
    <w:rsid w:val="00342970"/>
    <w:rsid w:val="0039522A"/>
    <w:rsid w:val="003A0D10"/>
    <w:rsid w:val="004008B1"/>
    <w:rsid w:val="004104E1"/>
    <w:rsid w:val="0044414B"/>
    <w:rsid w:val="004542FE"/>
    <w:rsid w:val="00460E1D"/>
    <w:rsid w:val="004611BB"/>
    <w:rsid w:val="0048484E"/>
    <w:rsid w:val="004B62FB"/>
    <w:rsid w:val="004F6CD7"/>
    <w:rsid w:val="004F6D66"/>
    <w:rsid w:val="00502357"/>
    <w:rsid w:val="005400B6"/>
    <w:rsid w:val="00540F79"/>
    <w:rsid w:val="00560AA5"/>
    <w:rsid w:val="00590FDD"/>
    <w:rsid w:val="005973D7"/>
    <w:rsid w:val="005C1204"/>
    <w:rsid w:val="005C7E47"/>
    <w:rsid w:val="0060081D"/>
    <w:rsid w:val="00604374"/>
    <w:rsid w:val="00612CC5"/>
    <w:rsid w:val="00613BD7"/>
    <w:rsid w:val="0061708C"/>
    <w:rsid w:val="006550B0"/>
    <w:rsid w:val="0066103F"/>
    <w:rsid w:val="0069764D"/>
    <w:rsid w:val="006D26AA"/>
    <w:rsid w:val="007201CE"/>
    <w:rsid w:val="0075393C"/>
    <w:rsid w:val="007919D9"/>
    <w:rsid w:val="007E3F4C"/>
    <w:rsid w:val="00802CE8"/>
    <w:rsid w:val="00867729"/>
    <w:rsid w:val="00874C98"/>
    <w:rsid w:val="008800C2"/>
    <w:rsid w:val="008C3074"/>
    <w:rsid w:val="008D5C84"/>
    <w:rsid w:val="008E00ED"/>
    <w:rsid w:val="009337B4"/>
    <w:rsid w:val="00981C5F"/>
    <w:rsid w:val="009A5CC3"/>
    <w:rsid w:val="009C3093"/>
    <w:rsid w:val="009D67FF"/>
    <w:rsid w:val="009F690D"/>
    <w:rsid w:val="00A25D54"/>
    <w:rsid w:val="00A313DC"/>
    <w:rsid w:val="00A42A7B"/>
    <w:rsid w:val="00A54634"/>
    <w:rsid w:val="00AA7E41"/>
    <w:rsid w:val="00AB08CD"/>
    <w:rsid w:val="00B60686"/>
    <w:rsid w:val="00B81EA4"/>
    <w:rsid w:val="00BF1773"/>
    <w:rsid w:val="00BF2AE6"/>
    <w:rsid w:val="00C05F68"/>
    <w:rsid w:val="00C27B94"/>
    <w:rsid w:val="00C36B5C"/>
    <w:rsid w:val="00C75ED7"/>
    <w:rsid w:val="00C940C1"/>
    <w:rsid w:val="00C94F68"/>
    <w:rsid w:val="00CE1A63"/>
    <w:rsid w:val="00CF0659"/>
    <w:rsid w:val="00D54120"/>
    <w:rsid w:val="00D766A9"/>
    <w:rsid w:val="00DA0554"/>
    <w:rsid w:val="00DC2BF9"/>
    <w:rsid w:val="00E70569"/>
    <w:rsid w:val="00E7756E"/>
    <w:rsid w:val="00E9496A"/>
    <w:rsid w:val="00EA6113"/>
    <w:rsid w:val="00EC3C57"/>
    <w:rsid w:val="00EE6EBA"/>
    <w:rsid w:val="00F261C8"/>
    <w:rsid w:val="00F42866"/>
    <w:rsid w:val="00F46005"/>
    <w:rsid w:val="00F5724A"/>
    <w:rsid w:val="00FD117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4337"/>
    <o:shapelayout v:ext="edit">
      <o:idmap v:ext="edit" data="1"/>
    </o:shapelayout>
  </w:shapeDefaults>
  <w:decimalSymbol w:val="."/>
  <w:listSeparator w:val=","/>
  <w14:docId w14:val="621B31C8"/>
  <w15:chartTrackingRefBased/>
  <w15:docId w15:val="{E6E03302-B4AE-4F91-9C6C-839A596BD44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Times New Roman" w:eastAsiaTheme="minorHAnsi" w:hAnsi="Times New Roman" w:cs="Times New Roman"/>
        <w:color w:val="262626"/>
        <w:sz w:val="24"/>
        <w:szCs w:val="24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iPriority="0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iPriority="0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 w:qFormat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iPriority="0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39522A"/>
  </w:style>
  <w:style w:type="character" w:default="1" w:styleId="DefaultParagraphFont">
    <w:name w:val="Default Paragraph Font"/>
    <w:uiPriority w:val="1"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StandardContractTerms">
    <w:name w:val="Standard_Contract_Terms"/>
    <w:basedOn w:val="DefaultParagraphFont"/>
    <w:uiPriority w:val="1"/>
    <w:qFormat/>
    <w:rsid w:val="009D67FF"/>
    <w:rPr>
      <w:rFonts w:ascii="Arial" w:hAnsi="Arial"/>
      <w:sz w:val="18"/>
    </w:rPr>
  </w:style>
  <w:style w:type="table" w:styleId="TableGrid">
    <w:name w:val="Table Grid"/>
    <w:basedOn w:val="TableNormal"/>
    <w:uiPriority w:val="39"/>
    <w:rsid w:val="00EA6113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styleId="PlaceholderText">
    <w:name w:val="Placeholder Text"/>
    <w:basedOn w:val="DefaultParagraphFont"/>
    <w:uiPriority w:val="99"/>
    <w:semiHidden/>
    <w:rsid w:val="000B7EF8"/>
    <w:rPr>
      <w:color w:val="808080"/>
    </w:rPr>
  </w:style>
  <w:style w:type="paragraph" w:styleId="Header">
    <w:name w:val="header"/>
    <w:basedOn w:val="Normal"/>
    <w:link w:val="HeaderChar"/>
    <w:unhideWhenUsed/>
    <w:rsid w:val="00B81EA4"/>
    <w:pPr>
      <w:tabs>
        <w:tab w:val="center" w:pos="4680"/>
        <w:tab w:val="right" w:pos="9360"/>
      </w:tabs>
      <w:spacing w:after="200" w:line="276" w:lineRule="auto"/>
    </w:pPr>
    <w:rPr>
      <w:rFonts w:ascii="Calibri" w:eastAsia="Calibri" w:hAnsi="Calibri"/>
      <w:color w:val="auto"/>
      <w:sz w:val="22"/>
      <w:szCs w:val="22"/>
    </w:rPr>
  </w:style>
  <w:style w:type="character" w:customStyle="1" w:styleId="HeaderChar">
    <w:name w:val="Header Char"/>
    <w:basedOn w:val="DefaultParagraphFont"/>
    <w:link w:val="Header"/>
    <w:rsid w:val="00B81EA4"/>
    <w:rPr>
      <w:rFonts w:ascii="Calibri" w:eastAsia="Calibri" w:hAnsi="Calibri"/>
      <w:color w:val="auto"/>
      <w:sz w:val="22"/>
      <w:szCs w:val="22"/>
    </w:rPr>
  </w:style>
  <w:style w:type="character" w:customStyle="1" w:styleId="TemplateHeader-AgencyDivisionOffice">
    <w:name w:val="Template Header - Agency/Division/Office"/>
    <w:basedOn w:val="DefaultParagraphFont"/>
    <w:uiPriority w:val="1"/>
    <w:rsid w:val="00B81EA4"/>
    <w:rPr>
      <w:rFonts w:ascii="Arial" w:hAnsi="Arial"/>
      <w:b/>
      <w:sz w:val="32"/>
    </w:rPr>
  </w:style>
  <w:style w:type="character" w:styleId="Hyperlink">
    <w:name w:val="Hyperlink"/>
    <w:uiPriority w:val="99"/>
    <w:unhideWhenUsed/>
    <w:qFormat/>
    <w:rsid w:val="00B81EA4"/>
    <w:rPr>
      <w:color w:val="0D0D0D"/>
      <w:u w:val="none"/>
    </w:rPr>
  </w:style>
  <w:style w:type="character" w:customStyle="1" w:styleId="ArialFont10Bold">
    <w:name w:val="Arial Font 10 Bold"/>
    <w:basedOn w:val="DefaultParagraphFont"/>
    <w:uiPriority w:val="1"/>
    <w:rsid w:val="00B81EA4"/>
    <w:rPr>
      <w:rFonts w:ascii="Arial" w:hAnsi="Arial"/>
      <w:b/>
      <w:sz w:val="20"/>
    </w:rPr>
  </w:style>
  <w:style w:type="paragraph" w:styleId="Footer">
    <w:name w:val="footer"/>
    <w:basedOn w:val="Normal"/>
    <w:link w:val="FooterChar"/>
    <w:uiPriority w:val="99"/>
    <w:unhideWhenUsed/>
    <w:rsid w:val="00B81EA4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B81EA4"/>
  </w:style>
  <w:style w:type="character" w:customStyle="1" w:styleId="AGENCYNAMEDocumentHeader">
    <w:name w:val="AGENCY NAME (Document Header)"/>
    <w:basedOn w:val="DefaultParagraphFont"/>
    <w:uiPriority w:val="1"/>
    <w:qFormat/>
    <w:rsid w:val="008C3074"/>
    <w:rPr>
      <w:rFonts w:ascii="Arial Narrow" w:hAnsi="Arial Narrow"/>
      <w:sz w:val="32"/>
    </w:rPr>
  </w:style>
  <w:style w:type="character" w:styleId="PageNumber">
    <w:name w:val="page number"/>
    <w:basedOn w:val="DefaultParagraphFont"/>
    <w:rsid w:val="004B62FB"/>
  </w:style>
  <w:style w:type="paragraph" w:styleId="ListParagraph">
    <w:name w:val="List Paragraph"/>
    <w:basedOn w:val="Normal"/>
    <w:uiPriority w:val="34"/>
    <w:qFormat/>
    <w:rsid w:val="004B62FB"/>
    <w:pPr>
      <w:spacing w:after="0" w:line="240" w:lineRule="auto"/>
      <w:ind w:left="720"/>
      <w:contextualSpacing/>
    </w:pPr>
    <w:rPr>
      <w:rFonts w:eastAsia="Times New Roman"/>
      <w:color w:val="auto"/>
    </w:rPr>
  </w:style>
  <w:style w:type="paragraph" w:customStyle="1" w:styleId="uslevel1">
    <w:name w:val="uslevel1"/>
    <w:basedOn w:val="Normal"/>
    <w:rsid w:val="004B62FB"/>
    <w:pPr>
      <w:numPr>
        <w:numId w:val="3"/>
      </w:numPr>
      <w:spacing w:before="240" w:after="0" w:line="300" w:lineRule="atLeast"/>
    </w:pPr>
    <w:rPr>
      <w:rFonts w:eastAsia="Times New Roman"/>
      <w:color w:val="auto"/>
    </w:rPr>
  </w:style>
  <w:style w:type="paragraph" w:customStyle="1" w:styleId="uslevel2">
    <w:name w:val="uslevel2"/>
    <w:basedOn w:val="Normal"/>
    <w:rsid w:val="004B62FB"/>
    <w:pPr>
      <w:numPr>
        <w:ilvl w:val="1"/>
        <w:numId w:val="3"/>
      </w:numPr>
      <w:spacing w:before="240" w:after="0" w:line="300" w:lineRule="atLeast"/>
    </w:pPr>
    <w:rPr>
      <w:rFonts w:eastAsia="Times New Roman"/>
      <w:color w:val="auto"/>
    </w:rPr>
  </w:style>
  <w:style w:type="paragraph" w:customStyle="1" w:styleId="uslevel3">
    <w:name w:val="uslevel3"/>
    <w:basedOn w:val="Normal"/>
    <w:rsid w:val="004B62FB"/>
    <w:pPr>
      <w:numPr>
        <w:ilvl w:val="2"/>
        <w:numId w:val="3"/>
      </w:numPr>
      <w:spacing w:before="240" w:after="0" w:line="300" w:lineRule="atLeast"/>
    </w:pPr>
    <w:rPr>
      <w:rFonts w:eastAsia="Times New Roman"/>
      <w:color w:val="auto"/>
    </w:rPr>
  </w:style>
  <w:style w:type="paragraph" w:customStyle="1" w:styleId="uslevel4">
    <w:name w:val="uslevel4"/>
    <w:basedOn w:val="Normal"/>
    <w:rsid w:val="004B62FB"/>
    <w:pPr>
      <w:numPr>
        <w:ilvl w:val="3"/>
        <w:numId w:val="3"/>
      </w:numPr>
      <w:spacing w:before="240" w:after="0" w:line="300" w:lineRule="atLeast"/>
    </w:pPr>
    <w:rPr>
      <w:rFonts w:eastAsia="Times New Roman"/>
      <w:color w:val="auto"/>
    </w:rPr>
  </w:style>
  <w:style w:type="character" w:customStyle="1" w:styleId="PHYSICALADDRESSDocumentHeader">
    <w:name w:val="PHYSICAL ADDRESS (Document Header)"/>
    <w:basedOn w:val="DefaultParagraphFont"/>
    <w:uiPriority w:val="1"/>
    <w:qFormat/>
    <w:rsid w:val="0039522A"/>
    <w:rPr>
      <w:rFonts w:ascii="Arial Narrow" w:hAnsi="Arial Narrow"/>
      <w:sz w:val="20"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75393C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75393C"/>
    <w:rPr>
      <w:rFonts w:ascii="Segoe UI" w:hAnsi="Segoe UI" w:cs="Segoe UI"/>
      <w:sz w:val="18"/>
      <w:szCs w:val="18"/>
    </w:rPr>
  </w:style>
  <w:style w:type="table" w:styleId="TableSimple2">
    <w:name w:val="Table Simple 2"/>
    <w:basedOn w:val="TableNormal"/>
    <w:rsid w:val="00BF1773"/>
    <w:pPr>
      <w:spacing w:after="0" w:line="240" w:lineRule="auto"/>
    </w:pPr>
    <w:rPr>
      <w:rFonts w:eastAsia="Times New Roman"/>
      <w:color w:val="auto"/>
      <w:sz w:val="20"/>
      <w:szCs w:val="20"/>
    </w:rPr>
    <w:tblPr/>
    <w:tblStylePr w:type="firstRow">
      <w:rPr>
        <w:b/>
        <w:bCs/>
      </w:rPr>
      <w:tblPr/>
      <w:tcPr>
        <w:tcBorders>
          <w:bottom w:val="single" w:sz="12" w:space="0" w:color="000000"/>
          <w:tl2br w:val="none" w:sz="0" w:space="0" w:color="auto"/>
          <w:tr2bl w:val="none" w:sz="0" w:space="0" w:color="auto"/>
        </w:tcBorders>
      </w:tcPr>
    </w:tblStylePr>
    <w:tblStylePr w:type="lastRow">
      <w:rPr>
        <w:b/>
        <w:bCs/>
        <w:color w:val="auto"/>
      </w:rPr>
      <w:tblPr/>
      <w:tcPr>
        <w:tcBorders>
          <w:top w:val="single" w:sz="6" w:space="0" w:color="000000"/>
          <w:tl2br w:val="none" w:sz="0" w:space="0" w:color="auto"/>
          <w:tr2bl w:val="none" w:sz="0" w:space="0" w:color="auto"/>
        </w:tcBorders>
      </w:tcPr>
    </w:tblStylePr>
    <w:tblStylePr w:type="firstCol">
      <w:rPr>
        <w:b/>
        <w:bCs/>
      </w:rPr>
      <w:tblPr/>
      <w:tcPr>
        <w:tcBorders>
          <w:right w:val="single" w:sz="12" w:space="0" w:color="000000"/>
          <w:tl2br w:val="none" w:sz="0" w:space="0" w:color="auto"/>
          <w:tr2bl w:val="none" w:sz="0" w:space="0" w:color="auto"/>
        </w:tcBorders>
      </w:tcPr>
    </w:tblStylePr>
    <w:tblStylePr w:type="lastCol">
      <w:rPr>
        <w:b/>
        <w:bCs/>
      </w:rPr>
      <w:tblPr/>
      <w:tcPr>
        <w:tcBorders>
          <w:left w:val="single" w:sz="6" w:space="0" w:color="000000"/>
          <w:tl2br w:val="none" w:sz="0" w:space="0" w:color="auto"/>
          <w:tr2bl w:val="none" w:sz="0" w:space="0" w:color="auto"/>
        </w:tcBorders>
      </w:tcPr>
    </w:tblStylePr>
    <w:tblStylePr w:type="neCell">
      <w:rPr>
        <w:b/>
        <w:bCs/>
      </w:rPr>
      <w:tblPr/>
      <w:tcPr>
        <w:tcBorders>
          <w:left w:val="none" w:sz="0" w:space="0" w:color="auto"/>
          <w:tl2br w:val="none" w:sz="0" w:space="0" w:color="auto"/>
          <w:tr2bl w:val="none" w:sz="0" w:space="0" w:color="auto"/>
        </w:tcBorders>
      </w:tcPr>
    </w:tblStylePr>
    <w:tblStylePr w:type="swCell">
      <w:rPr>
        <w:b/>
        <w:bCs/>
      </w:rPr>
      <w:tblPr/>
      <w:tcPr>
        <w:tcBorders>
          <w:top w:val="none" w:sz="0" w:space="0" w:color="auto"/>
          <w:tl2br w:val="none" w:sz="0" w:space="0" w:color="auto"/>
          <w:tr2bl w:val="none" w:sz="0" w:space="0" w:color="auto"/>
        </w:tcBorders>
      </w:tcPr>
    </w:tblStylePr>
  </w:style>
  <w:style w:type="paragraph" w:styleId="Revision">
    <w:name w:val="Revision"/>
    <w:hidden/>
    <w:uiPriority w:val="99"/>
    <w:semiHidden/>
    <w:rsid w:val="002A3A6F"/>
    <w:pPr>
      <w:spacing w:after="0" w:line="240" w:lineRule="auto"/>
    </w:pPr>
  </w:style>
  <w:style w:type="character" w:styleId="CommentReference">
    <w:name w:val="annotation reference"/>
    <w:basedOn w:val="DefaultParagraphFont"/>
    <w:uiPriority w:val="99"/>
    <w:semiHidden/>
    <w:unhideWhenUsed/>
    <w:rsid w:val="009C3093"/>
    <w:rPr>
      <w:sz w:val="16"/>
      <w:szCs w:val="16"/>
    </w:rPr>
  </w:style>
  <w:style w:type="paragraph" w:styleId="CommentText">
    <w:name w:val="annotation text"/>
    <w:basedOn w:val="Normal"/>
    <w:link w:val="CommentTextChar"/>
    <w:uiPriority w:val="99"/>
    <w:semiHidden/>
    <w:unhideWhenUsed/>
    <w:rsid w:val="009C3093"/>
    <w:pPr>
      <w:spacing w:line="240" w:lineRule="auto"/>
    </w:pPr>
    <w:rPr>
      <w:sz w:val="20"/>
      <w:szCs w:val="20"/>
    </w:rPr>
  </w:style>
  <w:style w:type="character" w:customStyle="1" w:styleId="CommentTextChar">
    <w:name w:val="Comment Text Char"/>
    <w:basedOn w:val="DefaultParagraphFont"/>
    <w:link w:val="CommentText"/>
    <w:uiPriority w:val="99"/>
    <w:semiHidden/>
    <w:rsid w:val="009C3093"/>
    <w:rPr>
      <w:sz w:val="20"/>
      <w:szCs w:val="20"/>
    </w:rPr>
  </w:style>
  <w:style w:type="paragraph" w:styleId="CommentSubject">
    <w:name w:val="annotation subject"/>
    <w:basedOn w:val="CommentText"/>
    <w:next w:val="CommentText"/>
    <w:link w:val="CommentSubjectChar"/>
    <w:uiPriority w:val="99"/>
    <w:semiHidden/>
    <w:unhideWhenUsed/>
    <w:rsid w:val="009C3093"/>
    <w:rPr>
      <w:b/>
      <w:bCs/>
    </w:rPr>
  </w:style>
  <w:style w:type="character" w:customStyle="1" w:styleId="CommentSubjectChar">
    <w:name w:val="Comment Subject Char"/>
    <w:basedOn w:val="CommentTextChar"/>
    <w:link w:val="CommentSubject"/>
    <w:uiPriority w:val="99"/>
    <w:semiHidden/>
    <w:rsid w:val="009C3093"/>
    <w:rPr>
      <w:b/>
      <w:bCs/>
      <w:sz w:val="20"/>
      <w:szCs w:val="20"/>
    </w:rPr>
  </w:style>
  <w:style w:type="table" w:styleId="ListTable3-Accent1">
    <w:name w:val="List Table 3 Accent 1"/>
    <w:basedOn w:val="TableNormal"/>
    <w:uiPriority w:val="48"/>
    <w:rsid w:val="009C3093"/>
    <w:pPr>
      <w:spacing w:after="0" w:line="240" w:lineRule="auto"/>
    </w:pPr>
    <w:tblPr>
      <w:tblStyleRowBandSize w:val="1"/>
      <w:tblStyleColBandSize w:val="1"/>
      <w:tblBorders>
        <w:top w:val="single" w:sz="4" w:space="0" w:color="5B9BD5" w:themeColor="accent1"/>
        <w:left w:val="single" w:sz="4" w:space="0" w:color="5B9BD5" w:themeColor="accent1"/>
        <w:bottom w:val="single" w:sz="4" w:space="0" w:color="5B9BD5" w:themeColor="accent1"/>
        <w:right w:val="single" w:sz="4" w:space="0" w:color="5B9BD5" w:themeColor="accent1"/>
      </w:tblBorders>
    </w:tblPr>
    <w:tblStylePr w:type="firstRow">
      <w:rPr>
        <w:b/>
        <w:bCs/>
        <w:color w:val="FFFFFF" w:themeColor="background1"/>
      </w:rPr>
      <w:tblPr/>
      <w:tcPr>
        <w:shd w:val="clear" w:color="auto" w:fill="5B9BD5" w:themeFill="accent1"/>
      </w:tcPr>
    </w:tblStylePr>
    <w:tblStylePr w:type="lastRow">
      <w:rPr>
        <w:b/>
        <w:bCs/>
      </w:rPr>
      <w:tblPr/>
      <w:tcPr>
        <w:tcBorders>
          <w:top w:val="double" w:sz="4" w:space="0" w:color="5B9BD5" w:themeColor="accent1"/>
        </w:tcBorders>
        <w:shd w:val="clear" w:color="auto" w:fill="FFFFFF" w:themeFill="background1"/>
      </w:tcPr>
    </w:tblStylePr>
    <w:tblStylePr w:type="firstCol">
      <w:rPr>
        <w:b/>
        <w:bCs/>
      </w:rPr>
      <w:tblPr/>
      <w:tcPr>
        <w:tcBorders>
          <w:right w:val="nil"/>
        </w:tcBorders>
        <w:shd w:val="clear" w:color="auto" w:fill="FFFFFF" w:themeFill="background1"/>
      </w:tcPr>
    </w:tblStylePr>
    <w:tblStylePr w:type="lastCol">
      <w:rPr>
        <w:b/>
        <w:bCs/>
      </w:rPr>
      <w:tblPr/>
      <w:tcPr>
        <w:tcBorders>
          <w:left w:val="nil"/>
        </w:tcBorders>
        <w:shd w:val="clear" w:color="auto" w:fill="FFFFFF" w:themeFill="background1"/>
      </w:tcPr>
    </w:tblStylePr>
    <w:tblStylePr w:type="band1Vert">
      <w:tblPr/>
      <w:tcPr>
        <w:tcBorders>
          <w:left w:val="single" w:sz="4" w:space="0" w:color="5B9BD5" w:themeColor="accent1"/>
          <w:right w:val="single" w:sz="4" w:space="0" w:color="5B9BD5" w:themeColor="accent1"/>
        </w:tcBorders>
      </w:tcPr>
    </w:tblStylePr>
    <w:tblStylePr w:type="band1Horz">
      <w:tblPr/>
      <w:tcPr>
        <w:tcBorders>
          <w:top w:val="single" w:sz="4" w:space="0" w:color="5B9BD5" w:themeColor="accent1"/>
          <w:bottom w:val="single" w:sz="4" w:space="0" w:color="5B9BD5" w:themeColor="accent1"/>
          <w:insideH w:val="nil"/>
        </w:tcBorders>
      </w:tcPr>
    </w:tblStylePr>
    <w:tblStylePr w:type="neCell">
      <w:tblPr/>
      <w:tcPr>
        <w:tcBorders>
          <w:left w:val="nil"/>
          <w:bottom w:val="nil"/>
        </w:tcBorders>
      </w:tcPr>
    </w:tblStylePr>
    <w:tblStylePr w:type="nwCell">
      <w:tblPr/>
      <w:tcPr>
        <w:tcBorders>
          <w:bottom w:val="nil"/>
          <w:right w:val="nil"/>
        </w:tcBorders>
      </w:tcPr>
    </w:tblStylePr>
    <w:tblStylePr w:type="seCell">
      <w:tblPr/>
      <w:tcPr>
        <w:tcBorders>
          <w:top w:val="double" w:sz="4" w:space="0" w:color="5B9BD5" w:themeColor="accent1"/>
          <w:left w:val="nil"/>
        </w:tcBorders>
      </w:tcPr>
    </w:tblStylePr>
    <w:tblStylePr w:type="swCell">
      <w:tblPr/>
      <w:tcPr>
        <w:tcBorders>
          <w:top w:val="double" w:sz="4" w:space="0" w:color="5B9BD5" w:themeColor="accent1"/>
          <w:right w:val="nil"/>
        </w:tcBorders>
      </w:tcPr>
    </w:tblStylePr>
  </w:style>
  <w:style w:type="character" w:styleId="UnresolvedMention">
    <w:name w:val="Unresolved Mention"/>
    <w:basedOn w:val="DefaultParagraphFont"/>
    <w:uiPriority w:val="99"/>
    <w:semiHidden/>
    <w:unhideWhenUsed/>
    <w:rsid w:val="004104E1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4104E1"/>
    <w:rPr>
      <w:color w:val="954F72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webSettings" Target="webSettings.xml"/><Relationship Id="rId13" Type="http://schemas.openxmlformats.org/officeDocument/2006/relationships/header" Target="header2.xml"/><Relationship Id="rId3" Type="http://schemas.openxmlformats.org/officeDocument/2006/relationships/customXml" Target="../customXml/item3.xml"/><Relationship Id="rId7" Type="http://schemas.openxmlformats.org/officeDocument/2006/relationships/settings" Target="settings.xml"/><Relationship Id="rId12" Type="http://schemas.openxmlformats.org/officeDocument/2006/relationships/header" Target="header1.xml"/><Relationship Id="rId2" Type="http://schemas.openxmlformats.org/officeDocument/2006/relationships/customXml" Target="../customXml/item2.xml"/><Relationship Id="rId16" Type="http://schemas.openxmlformats.org/officeDocument/2006/relationships/theme" Target="theme/theme1.xml"/><Relationship Id="rId1" Type="http://schemas.openxmlformats.org/officeDocument/2006/relationships/customXml" Target="../customXml/item1.xml"/><Relationship Id="rId6" Type="http://schemas.openxmlformats.org/officeDocument/2006/relationships/styles" Target="styles.xml"/><Relationship Id="rId11" Type="http://schemas.openxmlformats.org/officeDocument/2006/relationships/hyperlink" Target="https://www.michigan.gov/corrections/-/media/Project/Websites/corrections/Files/Master-Agreements/12-2025-MA-210000001210-Health-Services-Community-Reintegration-Professional-Consulting-Services.pdf?rev=bcaa3a895d0346cf9b72781564ba7541" TargetMode="External"/><Relationship Id="rId5" Type="http://schemas.openxmlformats.org/officeDocument/2006/relationships/numbering" Target="numbering.xml"/><Relationship Id="rId15" Type="http://schemas.openxmlformats.org/officeDocument/2006/relationships/fontTable" Target="fontTable.xml"/><Relationship Id="rId10" Type="http://schemas.openxmlformats.org/officeDocument/2006/relationships/endnotes" Target="endnotes.xml"/><Relationship Id="rId4" Type="http://schemas.openxmlformats.org/officeDocument/2006/relationships/customXml" Target="../customXml/item4.xml"/><Relationship Id="rId9" Type="http://schemas.openxmlformats.org/officeDocument/2006/relationships/footnotes" Target="footnotes.xml"/><Relationship Id="rId14" Type="http://schemas.openxmlformats.org/officeDocument/2006/relationships/footer" Target="footer1.xml"/></Relationships>
</file>

<file path=word/_rels/header2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_rels/settings.xml.rels><?xml version="1.0" encoding="UTF-8" standalone="yes"?>
<Relationships xmlns="http://schemas.openxmlformats.org/package/2006/relationships"><Relationship Id="rId1" Type="http://schemas.openxmlformats.org/officeDocument/2006/relationships/attachedTemplate" Target="file:///C:\Users\LacambraG\Desktop\STANDARD%20TERMS%20(w%20CoA%20image).dotx" TargetMode="Externa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_rels/item4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4.xml"/></Relationships>
</file>

<file path=customXml/item1.xml><?xml version="1.0" encoding="utf-8"?>
<?mso-contentType ?>
<SharedContentType xmlns="Microsoft.SharePoint.Taxonomy.ContentTypeSync" SourceId="c0d83692-8000-456c-81e0-753272234f01" ContentTypeId="0x010100D80FC88A48A3EA4889EF01C87FCFD42A" PreviousValue="false" LastSyncTimeStamp="2023-06-14T19:10:52.873Z"/>
</file>

<file path=customXml/item2.xml><?xml version="1.0" encoding="utf-8"?>
<ct:contentTypeSchema xmlns:ct="http://schemas.microsoft.com/office/2006/metadata/contentType" xmlns:ma="http://schemas.microsoft.com/office/2006/metadata/properties/metaAttributes" ct:_="" ma:_="" ma:contentTypeName="SOM Document" ma:contentTypeID="0x010100D80FC88A48A3EA4889EF01C87FCFD42A00EC0A3F4097A3B44CA5ADC02596C11BD0" ma:contentTypeVersion="42" ma:contentTypeDescription="" ma:contentTypeScope="" ma:versionID="5941e95a52955fd0f04feb231a97a924">
  <xsd:schema xmlns:xsd="http://www.w3.org/2001/XMLSchema" xmlns:xs="http://www.w3.org/2001/XMLSchema" xmlns:p="http://schemas.microsoft.com/office/2006/metadata/properties" xmlns:ns2="e4664c3e-f049-4574-bd7d-7499d2032cca" targetNamespace="http://schemas.microsoft.com/office/2006/metadata/properties" ma:root="true" ma:fieldsID="33ca59d77a885fca0eedafe06bc1683a" ns2:_="">
    <xsd:import namespace="e4664c3e-f049-4574-bd7d-7499d2032cca"/>
    <xsd:element name="properties">
      <xsd:complexType>
        <xsd:sequence>
          <xsd:element name="documentManagement">
            <xsd:complexType>
              <xsd:all>
                <xsd:element ref="ns2:Document_x0020_Number" minOccurs="0"/>
                <xsd:element ref="ns2:Document_x0020_Description" minOccurs="0"/>
                <xsd:element ref="ns2:Page_x0020_Sort_x0020_Order" minOccurs="0"/>
                <xsd:element ref="ns2:Fillable" minOccurs="0"/>
                <xsd:element ref="ns2:som_IsOpenInNewTab" minOccurs="0"/>
                <xsd:element ref="ns2:kfc2e9f34b584e09a4dfad45193fd617" minOccurs="0"/>
                <xsd:element ref="ns2:k34b14aa96934db7a6567dc83a5ee0ba" minOccurs="0"/>
                <xsd:element ref="ns2:d8220c9e1229488886af245725860cbe" minOccurs="0"/>
                <xsd:element ref="ns2:TaxCatchAll" minOccurs="0"/>
                <xsd:element ref="ns2:TaxCatchAllLabel" minOccurs="0"/>
              </xsd:all>
            </xsd:complexType>
          </xsd:element>
        </xsd:sequence>
      </xsd:complex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e4664c3e-f049-4574-bd7d-7499d2032cca" elementFormDefault="qualified">
    <xsd:import namespace="http://schemas.microsoft.com/office/2006/documentManagement/types"/>
    <xsd:import namespace="http://schemas.microsoft.com/office/infopath/2007/PartnerControls"/>
    <xsd:element name="Document_x0020_Number" ma:index="2" nillable="true" ma:displayName="Document Number" ma:internalName="Document_x0020_Number">
      <xsd:simpleType>
        <xsd:restriction base="dms:Text">
          <xsd:maxLength value="255"/>
        </xsd:restriction>
      </xsd:simpleType>
    </xsd:element>
    <xsd:element name="Document_x0020_Description" ma:index="3" nillable="true" ma:displayName="Document Description" ma:internalName="Document_x0020_Description">
      <xsd:simpleType>
        <xsd:restriction base="dms:Note">
          <xsd:maxLength value="255"/>
        </xsd:restriction>
      </xsd:simpleType>
    </xsd:element>
    <xsd:element name="Page_x0020_Sort_x0020_Order" ma:index="6" nillable="true" ma:displayName="Page Sort Order" ma:internalName="Page_x0020_Sort_x0020_Order">
      <xsd:simpleType>
        <xsd:restriction base="dms:Number"/>
      </xsd:simpleType>
    </xsd:element>
    <xsd:element name="Fillable" ma:index="7" nillable="true" ma:displayName="Fillable" ma:format="Dropdown" ma:internalName="Fillable">
      <xsd:simpleType>
        <xsd:restriction base="dms:Choice">
          <xsd:enumeration value="Nonfillable"/>
          <xsd:enumeration value="Fillable"/>
        </xsd:restriction>
      </xsd:simpleType>
    </xsd:element>
    <xsd:element name="som_IsOpenInNewTab" ma:index="8" nillable="true" ma:displayName="Open Link In New Tab" ma:default="0" ma:internalName="som_IsOpenInNewTab">
      <xsd:simpleType>
        <xsd:restriction base="dms:Boolean"/>
      </xsd:simpleType>
    </xsd:element>
    <xsd:element name="kfc2e9f34b584e09a4dfad45193fd617" ma:index="10" nillable="true" ma:taxonomy="true" ma:internalName="kfc2e9f34b584e09a4dfad45193fd617" ma:taxonomyFieldName="Content_x0020_Audience" ma:displayName="Content Audience" ma:default="3;#All Employees|6bc884fa-9dfb-49ce-af07-824c4a8a1ac0" ma:fieldId="{4fc2e9f3-4b58-4e09-a4df-ad45193fd617}" ma:sspId="c0d83692-8000-456c-81e0-753272234f01" ma:termSetId="1b6069bf-5926-44b7-98d6-cc0bec659d35" ma:anchorId="00000000-0000-0000-0000-000000000000" ma:open="false" ma:isKeyword="false">
      <xsd:complexType>
        <xsd:sequence>
          <xsd:element ref="pc:Terms" minOccurs="0" maxOccurs="1"/>
        </xsd:sequence>
      </xsd:complexType>
    </xsd:element>
    <xsd:element name="k34b14aa96934db7a6567dc83a5ee0ba" ma:index="11" nillable="true" ma:taxonomy="true" ma:internalName="k34b14aa96934db7a6567dc83a5ee0ba" ma:taxonomyFieldName="Topic_x0020_Keyword" ma:displayName="Topic Keyword" ma:default="" ma:fieldId="{434b14aa-9693-4db7-a656-7dc83a5ee0ba}" ma:taxonomyMulti="true" ma:sspId="c0d83692-8000-456c-81e0-753272234f01" ma:termSetId="327cd3ef-44fa-40bc-92ad-acd4fab1e856" ma:anchorId="00000000-0000-0000-0000-000000000000" ma:open="false" ma:isKeyword="false">
      <xsd:complexType>
        <xsd:sequence>
          <xsd:element ref="pc:Terms" minOccurs="0" maxOccurs="1"/>
        </xsd:sequence>
      </xsd:complexType>
    </xsd:element>
    <xsd:element name="d8220c9e1229488886af245725860cbe" ma:index="13" nillable="true" ma:taxonomy="true" ma:internalName="d8220c9e1229488886af245725860cbe" ma:taxonomyFieldName="Type_x0020_Keyword" ma:displayName="Type Keyword" ma:default="" ma:fieldId="{d8220c9e-1229-4888-86af-245725860cbe}" ma:taxonomyMulti="true" ma:sspId="c0d83692-8000-456c-81e0-753272234f01" ma:termSetId="18693f18-3c31-473d-87dc-6b6a3b715b36" ma:anchorId="00000000-0000-0000-0000-000000000000" ma:open="false" ma:isKeyword="false">
      <xsd:complexType>
        <xsd:sequence>
          <xsd:element ref="pc:Terms" minOccurs="0" maxOccurs="1"/>
        </xsd:sequence>
      </xsd:complexType>
    </xsd:element>
    <xsd:element name="TaxCatchAll" ma:index="19" nillable="true" ma:displayName="Taxonomy Catch All Column" ma:hidden="true" ma:list="{2b609449-bbf6-4628-980b-83d6a9c32dd5}" ma:internalName="TaxCatchAll" ma:showField="CatchAllData" ma:web="a9992b00-4841-4788-a638-d60721c68412">
      <xsd:complexType>
        <xsd:complexContent>
          <xsd:extension base="dms:MultiChoiceLookup">
            <xsd:sequence>
              <xsd:element name="Value" type="dms:Lookup" maxOccurs="unbounded" minOccurs="0" nillable="true"/>
            </xsd:sequence>
          </xsd:extension>
        </xsd:complexContent>
      </xsd:complexType>
    </xsd:element>
    <xsd:element name="TaxCatchAllLabel" ma:index="20" nillable="true" ma:displayName="Taxonomy Catch All Column1" ma:hidden="true" ma:list="{2b609449-bbf6-4628-980b-83d6a9c32dd5}" ma:internalName="TaxCatchAllLabel" ma:readOnly="true" ma:showField="CatchAllDataLabel" ma:web="a9992b00-4841-4788-a638-d60721c68412">
      <xsd:complexType>
        <xsd:complexContent>
          <xsd:extension base="dms:MultiChoiceLookup">
            <xsd:sequence>
              <xsd:element name="Value" type="dms:Lookup" maxOccurs="unbounded" minOccurs="0" nillable="true"/>
            </xsd:sequence>
          </xsd:extension>
        </xsd:complexContent>
      </xsd:complex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internal/obd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15" ma:displayName="Content Type"/>
        <xsd:element ref="dc:title" minOccurs="0" maxOccurs="1" ma:index="1" ma:displayName="Title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contentStatus" minOccurs="0" maxOccurs="1" type="xsd:string"/>
      </xsd:all>
    </xsd:complexType>
  </xsd:schema>
  <xs:schema xmlns:pc="http://schemas.microsoft.com/office/infopath/2007/PartnerControls" xmlns:xs="http://www.w3.org/2001/XMLSchema" targetNamespace="http://schemas.microsoft.com/office/infopath/2007/PartnerControls" elementFormDefault="qualified" attributeFormDefault="unqualified">
    <xs:element name="Person">
      <xs:complexType>
        <xs:sequence>
          <xs:element ref="pc:DisplayName" minOccurs="0"/>
          <xs:element ref="pc:AccountId" minOccurs="0"/>
          <xs:element ref="pc:AccountType" minOccurs="0"/>
        </xs:sequence>
      </xs:complexType>
    </xs:element>
    <xs:element name="DisplayName" type="xs:string"/>
    <xs:element name="AccountId" type="xs:string"/>
    <xs:element name="AccountType" type="xs:string"/>
    <xs:element name="BDCAssociatedEntity">
      <xs:complexType>
        <xs:sequence>
          <xs:element ref="pc:BDCEntity" minOccurs="0" maxOccurs="unbounded"/>
        </xs:sequence>
        <xs:attribute ref="pc:EntityNamespace"/>
        <xs:attribute ref="pc:EntityName"/>
        <xs:attribute ref="pc:SystemInstanceName"/>
        <xs:attribute ref="pc:AssociationName"/>
      </xs:complexType>
    </xs:element>
    <xs:attribute name="EntityNamespace" type="xs:string"/>
    <xs:attribute name="EntityName" type="xs:string"/>
    <xs:attribute name="SystemInstanceName" type="xs:string"/>
    <xs:attribute name="AssociationName" type="xs:string"/>
    <xs:element name="BDCEntity">
      <xs:complexType>
        <xs:sequence>
          <xs:element ref="pc:EntityDisplayName" minOccurs="0"/>
          <xs:element ref="pc:EntityInstanceReference" minOccurs="0"/>
          <xs:element ref="pc:EntityId1" minOccurs="0"/>
          <xs:element ref="pc:EntityId2" minOccurs="0"/>
          <xs:element ref="pc:EntityId3" minOccurs="0"/>
          <xs:element ref="pc:EntityId4" minOccurs="0"/>
          <xs:element ref="pc:EntityId5" minOccurs="0"/>
        </xs:sequence>
      </xs:complexType>
    </xs:element>
    <xs:element name="EntityDisplayName" type="xs:string"/>
    <xs:element name="EntityInstanceReference" type="xs:string"/>
    <xs:element name="EntityId1" type="xs:string"/>
    <xs:element name="EntityId2" type="xs:string"/>
    <xs:element name="EntityId3" type="xs:string"/>
    <xs:element name="EntityId4" type="xs:string"/>
    <xs:element name="EntityId5" type="xs:string"/>
    <xs:element name="Terms">
      <xs:complexType>
        <xs:sequence>
          <xs:element ref="pc:TermInfo" minOccurs="0" maxOccurs="unbounded"/>
        </xs:sequence>
      </xs:complexType>
    </xs:element>
    <xs:element name="TermInfo">
      <xs:complexType>
        <xs:sequence>
          <xs:element ref="pc:TermName" minOccurs="0"/>
          <xs:element ref="pc:TermId" minOccurs="0"/>
        </xs:sequence>
      </xs:complexType>
    </xs:element>
    <xs:element name="TermName" type="xs:string"/>
    <xs:element name="TermId" type="xs:string"/>
  </xs:schema>
</ct:contentTypeSchema>
</file>

<file path=customXml/item3.xml><?xml version="1.0" encoding="utf-8"?>
<p:properties xmlns:p="http://schemas.microsoft.com/office/2006/metadata/properties" xmlns:xsi="http://www.w3.org/2001/XMLSchema-instance" xmlns:pc="http://schemas.microsoft.com/office/infopath/2007/PartnerControls">
  <documentManagement>
    <kfc2e9f34b584e09a4dfad45193fd617 xmlns="e4664c3e-f049-4574-bd7d-7499d2032cca">
      <Terms xmlns="http://schemas.microsoft.com/office/infopath/2007/PartnerControls">
        <TermInfo xmlns="http://schemas.microsoft.com/office/infopath/2007/PartnerControls">
          <TermName xmlns="http://schemas.microsoft.com/office/infopath/2007/PartnerControls">All Employees</TermName>
          <TermId xmlns="http://schemas.microsoft.com/office/infopath/2007/PartnerControls">6bc884fa-9dfb-49ce-af07-824c4a8a1ac0</TermId>
        </TermInfo>
      </Terms>
    </kfc2e9f34b584e09a4dfad45193fd617>
    <d8220c9e1229488886af245725860cbe xmlns="e4664c3e-f049-4574-bd7d-7499d2032cca">
      <Terms xmlns="http://schemas.microsoft.com/office/infopath/2007/PartnerControls">
        <TermInfo xmlns="http://schemas.microsoft.com/office/infopath/2007/PartnerControls">
          <TermName xmlns="http://schemas.microsoft.com/office/infopath/2007/PartnerControls">Template</TermName>
          <TermId xmlns="http://schemas.microsoft.com/office/infopath/2007/PartnerControls">e539783f-af07-412f-87c2-3668423b470a</TermId>
        </TermInfo>
      </Terms>
    </d8220c9e1229488886af245725860cbe>
    <TaxCatchAll xmlns="e4664c3e-f049-4574-bd7d-7499d2032cca">
      <Value>13</Value>
      <Value>7</Value>
      <Value>90</Value>
      <Value>38</Value>
      <Value>37</Value>
      <Value>3</Value>
    </TaxCatchAll>
    <k34b14aa96934db7a6567dc83a5ee0ba xmlns="e4664c3e-f049-4574-bd7d-7499d2032cca">
      <Terms xmlns="http://schemas.microsoft.com/office/infopath/2007/PartnerControls">
        <TermInfo xmlns="http://schemas.microsoft.com/office/infopath/2007/PartnerControls">
          <TermName xmlns="http://schemas.microsoft.com/office/infopath/2007/PartnerControls">Competitive Proof of Concept (CPC)</TermName>
          <TermId xmlns="http://schemas.microsoft.com/office/infopath/2007/PartnerControls">e3ccedd5-d174-4b8d-856a-cd612ca9d248</TermId>
        </TermInfo>
        <TermInfo xmlns="http://schemas.microsoft.com/office/infopath/2007/PartnerControls">
          <TermName xmlns="http://schemas.microsoft.com/office/infopath/2007/PartnerControls">Request for Information (RFI)</TermName>
          <TermId xmlns="http://schemas.microsoft.com/office/infopath/2007/PartnerControls">1981d1bd-89b1-4c54-8dd6-2bbcb6f9c4f3</TermId>
        </TermInfo>
        <TermInfo xmlns="http://schemas.microsoft.com/office/infopath/2007/PartnerControls">
          <TermName xmlns="http://schemas.microsoft.com/office/infopath/2007/PartnerControls">Request for Proposal (RFP)</TermName>
          <TermId xmlns="http://schemas.microsoft.com/office/infopath/2007/PartnerControls">7ea4685b-331b-44d7-a9a9-6b180e358369</TermId>
        </TermInfo>
        <TermInfo xmlns="http://schemas.microsoft.com/office/infopath/2007/PartnerControls">
          <TermName xmlns="http://schemas.microsoft.com/office/infopath/2007/PartnerControls">Direct Solicitation (DS)</TermName>
          <TermId xmlns="http://schemas.microsoft.com/office/infopath/2007/PartnerControls">d2b6f50b-5169-454c-b91c-9f53bfae8b38</TermId>
        </TermInfo>
      </Terms>
    </k34b14aa96934db7a6567dc83a5ee0ba>
    <Page_x0020_Sort_x0020_Order xmlns="e4664c3e-f049-4574-bd7d-7499d2032cca" xsi:nil="true"/>
    <Document_x0020_Number xmlns="e4664c3e-f049-4574-bd7d-7499d2032cca" xsi:nil="true"/>
    <Document_x0020_Description xmlns="e4664c3e-f049-4574-bd7d-7499d2032cca" xsi:nil="true"/>
    <som_IsOpenInNewTab xmlns="e4664c3e-f049-4574-bd7d-7499d2032cca">false</som_IsOpenInNewTab>
    <Fillable xmlns="e4664c3e-f049-4574-bd7d-7499d2032cca" xsi:nil="true"/>
  </documentManagement>
</p:properties>
</file>

<file path=customXml/item4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Props1.xml><?xml version="1.0" encoding="utf-8"?>
<ds:datastoreItem xmlns:ds="http://schemas.openxmlformats.org/officeDocument/2006/customXml" ds:itemID="{794AED52-5EAB-4FD0-941B-FBBA9FD9CF63}">
  <ds:schemaRefs>
    <ds:schemaRef ds:uri="Microsoft.SharePoint.Taxonomy.ContentTypeSync"/>
  </ds:schemaRefs>
</ds:datastoreItem>
</file>

<file path=customXml/itemProps2.xml><?xml version="1.0" encoding="utf-8"?>
<ds:datastoreItem xmlns:ds="http://schemas.openxmlformats.org/officeDocument/2006/customXml" ds:itemID="{D4FF193D-F6D8-46E4-9BC5-FEEAE9AD6B3A}">
  <ds:schemaRefs>
    <ds:schemaRef ds:uri="http://schemas.microsoft.com/office/2006/metadata/contentType"/>
    <ds:schemaRef ds:uri="http://schemas.microsoft.com/office/2006/metadata/properties/metaAttributes"/>
    <ds:schemaRef ds:uri="http://www.w3.org/2001/XMLSchema"/>
    <ds:schemaRef ds:uri="http://schemas.microsoft.com/office/2006/metadata/properties"/>
    <ds:schemaRef ds:uri="e4664c3e-f049-4574-bd7d-7499d2032cca"/>
    <ds:schemaRef ds:uri="http://schemas.microsoft.com/office/2006/documentManagement/types"/>
    <ds:schemaRef ds:uri="http://schemas.microsoft.com/office/infopath/2007/PartnerControls"/>
    <ds:schemaRef ds:uri="http://schemas.openxmlformats.org/package/2006/metadata/core-properties"/>
    <ds:schemaRef ds:uri="http://purl.org/dc/elements/1.1/"/>
    <ds:schemaRef ds:uri="http://purl.org/dc/terms/"/>
    <ds:schemaRef ds:uri="http://schemas.microsoft.com/internal/obd"/>
  </ds:schemaRefs>
</ds:datastoreItem>
</file>

<file path=customXml/itemProps3.xml><?xml version="1.0" encoding="utf-8"?>
<ds:datastoreItem xmlns:ds="http://schemas.openxmlformats.org/officeDocument/2006/customXml" ds:itemID="{4353983E-5E6A-4E81-A6B7-B5377447C5EC}">
  <ds:schemaRefs>
    <ds:schemaRef ds:uri="http://purl.org/dc/elements/1.1/"/>
    <ds:schemaRef ds:uri="http://schemas.microsoft.com/office/2006/metadata/properties"/>
    <ds:schemaRef ds:uri="e4664c3e-f049-4574-bd7d-7499d2032cca"/>
    <ds:schemaRef ds:uri="http://purl.org/dc/terms/"/>
    <ds:schemaRef ds:uri="http://schemas.openxmlformats.org/package/2006/metadata/core-properties"/>
    <ds:schemaRef ds:uri="http://schemas.microsoft.com/office/2006/documentManagement/types"/>
    <ds:schemaRef ds:uri="http://schemas.microsoft.com/office/infopath/2007/PartnerControls"/>
    <ds:schemaRef ds:uri="http://www.w3.org/XML/1998/namespace"/>
    <ds:schemaRef ds:uri="http://purl.org/dc/dcmitype/"/>
  </ds:schemaRefs>
</ds:datastoreItem>
</file>

<file path=customXml/itemProps4.xml><?xml version="1.0" encoding="utf-8"?>
<ds:datastoreItem xmlns:ds="http://schemas.openxmlformats.org/officeDocument/2006/customXml" ds:itemID="{8BC5AFF6-2256-4432-BCB5-EAD4D3113C69}">
  <ds:schemaRefs>
    <ds:schemaRef ds:uri="http://schemas.microsoft.com/sharepoint/v3/contenttype/forms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STANDARD TERMS (w CoA image)</Template>
  <TotalTime>1074</TotalTime>
  <Pages>3</Pages>
  <Words>712</Words>
  <Characters>3890</Characters>
  <Application>Microsoft Office Word</Application>
  <DocSecurity>0</DocSecurity>
  <Lines>134</Lines>
  <Paragraphs>100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State of Michigan</Company>
  <LinksUpToDate>false</LinksUpToDate>
  <CharactersWithSpaces>4502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>Bidder Q&amp; A Template</dc:subject>
  <dc:creator>DTMB-Procurement@michigan.gov</dc:creator>
  <cp:keywords/>
  <dc:description/>
  <cp:lastModifiedBy>Lehnert, Lisa (MDOC)</cp:lastModifiedBy>
  <cp:revision>11</cp:revision>
  <cp:lastPrinted>2018-05-01T14:35:00Z</cp:lastPrinted>
  <dcterms:created xsi:type="dcterms:W3CDTF">2026-02-18T15:16:00Z</dcterms:created>
  <dcterms:modified xsi:type="dcterms:W3CDTF">2026-02-24T19:21:00Z</dcterms:modified>
  <cp:category>template</cp:category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ontentTypeId">
    <vt:lpwstr>0x010100D80FC88A48A3EA4889EF01C87FCFD42A00EC0A3F4097A3B44CA5ADC02596C11BD0</vt:lpwstr>
  </property>
  <property fmtid="{D5CDD505-2E9C-101B-9397-08002B2CF9AE}" pid="3" name="Content Audience">
    <vt:lpwstr>3;#All Employees|6bc884fa-9dfb-49ce-af07-824c4a8a1ac0</vt:lpwstr>
  </property>
  <property fmtid="{D5CDD505-2E9C-101B-9397-08002B2CF9AE}" pid="4" name="Topic Keyword">
    <vt:lpwstr>13;#Competitive Proof of Concept (CPC)|e3ccedd5-d174-4b8d-856a-cd612ca9d248;#37;#Request for Information (RFI)|1981d1bd-89b1-4c54-8dd6-2bbcb6f9c4f3;#38;#Request for Proposal (RFP)|7ea4685b-331b-44d7-a9a9-6b180e358369;#7;#Direct Solicitation (DS)|d2b6f50b-5169-454c-b91c-9f53bfae8b38</vt:lpwstr>
  </property>
  <property fmtid="{D5CDD505-2E9C-101B-9397-08002B2CF9AE}" pid="5" name="Type Keyword">
    <vt:lpwstr>90;#Template|e539783f-af07-412f-87c2-3668423b470a</vt:lpwstr>
  </property>
  <property fmtid="{D5CDD505-2E9C-101B-9397-08002B2CF9AE}" pid="6" name="Order">
    <vt:r8>136600</vt:r8>
  </property>
  <property fmtid="{D5CDD505-2E9C-101B-9397-08002B2CF9AE}" pid="7" name="xd_Signature">
    <vt:bool>false</vt:bool>
  </property>
  <property fmtid="{D5CDD505-2E9C-101B-9397-08002B2CF9AE}" pid="8" name="xd_ProgID">
    <vt:lpwstr/>
  </property>
  <property fmtid="{D5CDD505-2E9C-101B-9397-08002B2CF9AE}" pid="9" name="ComplianceAssetId">
    <vt:lpwstr/>
  </property>
  <property fmtid="{D5CDD505-2E9C-101B-9397-08002B2CF9AE}" pid="10" name="TemplateUrl">
    <vt:lpwstr/>
  </property>
  <property fmtid="{D5CDD505-2E9C-101B-9397-08002B2CF9AE}" pid="11" name="AuthorIds_UIVersion_4096">
    <vt:lpwstr>5605</vt:lpwstr>
  </property>
  <property fmtid="{D5CDD505-2E9C-101B-9397-08002B2CF9AE}" pid="12" name="MSIP_Label_3a2fed65-62e7-46ea-af74-187e0c17143a_Enabled">
    <vt:lpwstr>true</vt:lpwstr>
  </property>
  <property fmtid="{D5CDD505-2E9C-101B-9397-08002B2CF9AE}" pid="13" name="MSIP_Label_3a2fed65-62e7-46ea-af74-187e0c17143a_SetDate">
    <vt:lpwstr>2021-04-03T00:59:42Z</vt:lpwstr>
  </property>
  <property fmtid="{D5CDD505-2E9C-101B-9397-08002B2CF9AE}" pid="14" name="MSIP_Label_3a2fed65-62e7-46ea-af74-187e0c17143a_Method">
    <vt:lpwstr>Privileged</vt:lpwstr>
  </property>
  <property fmtid="{D5CDD505-2E9C-101B-9397-08002B2CF9AE}" pid="15" name="MSIP_Label_3a2fed65-62e7-46ea-af74-187e0c17143a_Name">
    <vt:lpwstr>3a2fed65-62e7-46ea-af74-187e0c17143a</vt:lpwstr>
  </property>
  <property fmtid="{D5CDD505-2E9C-101B-9397-08002B2CF9AE}" pid="16" name="MSIP_Label_3a2fed65-62e7-46ea-af74-187e0c17143a_SiteId">
    <vt:lpwstr>d5fb7087-3777-42ad-966a-892ef47225d1</vt:lpwstr>
  </property>
  <property fmtid="{D5CDD505-2E9C-101B-9397-08002B2CF9AE}" pid="17" name="MSIP_Label_3a2fed65-62e7-46ea-af74-187e0c17143a_ActionId">
    <vt:lpwstr>2d3d5272-8982-47a4-98e6-019bbcfdef90</vt:lpwstr>
  </property>
  <property fmtid="{D5CDD505-2E9C-101B-9397-08002B2CF9AE}" pid="18" name="MSIP_Label_3a2fed65-62e7-46ea-af74-187e0c17143a_ContentBits">
    <vt:lpwstr>0</vt:lpwstr>
  </property>
</Properties>
</file>